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7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3"/>
        <w:gridCol w:w="5384"/>
      </w:tblGrid>
      <w:tr w:rsidR="00B5008E" w:rsidRPr="00B5008E" w:rsidTr="00B5008E">
        <w:trPr>
          <w:trHeight w:val="435"/>
        </w:trPr>
        <w:tc>
          <w:tcPr>
            <w:tcW w:w="5383" w:type="dxa"/>
            <w:shd w:val="clear" w:color="auto" w:fill="auto"/>
            <w:noWrap/>
            <w:vAlign w:val="center"/>
            <w:hideMark/>
          </w:tcPr>
          <w:p w:rsidR="00B5008E" w:rsidRDefault="00B5008E" w:rsidP="00C11D0E">
            <w:pPr>
              <w:rPr>
                <w:lang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02ED0042" wp14:editId="592F8C10">
                  <wp:extent cx="1866900" cy="380011"/>
                  <wp:effectExtent l="0" t="0" r="0" b="127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441" cy="384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1C3" w:rsidRPr="008441C3">
              <w:rPr>
                <w:lang w:eastAsia="fr-CA"/>
              </w:rPr>
              <w:t xml:space="preserve">         </w:t>
            </w:r>
          </w:p>
          <w:p w:rsidR="008441C3" w:rsidRPr="008441C3" w:rsidRDefault="008441C3" w:rsidP="00C11D0E">
            <w:pPr>
              <w:rPr>
                <w:lang w:eastAsia="fr-CA"/>
              </w:rPr>
            </w:pPr>
            <w:r w:rsidRPr="008441C3">
              <w:rPr>
                <w:lang w:eastAsia="fr-CA"/>
              </w:rPr>
              <w:t xml:space="preserve">                      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8441C3" w:rsidRPr="00B5008E" w:rsidRDefault="008441C3" w:rsidP="001B1C7B">
            <w:pPr>
              <w:jc w:val="right"/>
              <w:rPr>
                <w:color w:val="385623" w:themeColor="accent6" w:themeShade="80"/>
                <w:sz w:val="28"/>
                <w:szCs w:val="28"/>
                <w:lang w:eastAsia="fr-CA"/>
              </w:rPr>
            </w:pPr>
          </w:p>
        </w:tc>
      </w:tr>
      <w:tr w:rsidR="00BB6DAF" w:rsidRPr="0060338D" w:rsidTr="00B5008E">
        <w:trPr>
          <w:trHeight w:val="435"/>
        </w:trPr>
        <w:tc>
          <w:tcPr>
            <w:tcW w:w="10767" w:type="dxa"/>
            <w:gridSpan w:val="2"/>
            <w:shd w:val="clear" w:color="auto" w:fill="auto"/>
            <w:noWrap/>
            <w:vAlign w:val="center"/>
          </w:tcPr>
          <w:p w:rsidR="00BB6DAF" w:rsidRPr="00B5008E" w:rsidRDefault="00B5008E" w:rsidP="00DC3E1C">
            <w:pPr>
              <w:rPr>
                <w:sz w:val="28"/>
                <w:szCs w:val="28"/>
                <w:lang w:eastAsia="fr-CA"/>
              </w:rPr>
            </w:pPr>
            <w:r w:rsidRPr="00B5008E">
              <w:rPr>
                <w:color w:val="70AD47" w:themeColor="accent6"/>
                <w:sz w:val="28"/>
                <w:szCs w:val="28"/>
                <w:lang w:eastAsia="fr-CA"/>
              </w:rPr>
              <w:t>Liste de</w:t>
            </w:r>
            <w:r w:rsidR="00DC3E1C">
              <w:rPr>
                <w:color w:val="70AD47" w:themeColor="accent6"/>
                <w:sz w:val="28"/>
                <w:szCs w:val="28"/>
                <w:lang w:eastAsia="fr-CA"/>
              </w:rPr>
              <w:t>s thèmes possibles pour des formations et des interventions sur</w:t>
            </w:r>
            <w:r w:rsidRPr="00B5008E">
              <w:rPr>
                <w:color w:val="70AD47" w:themeColor="accent6"/>
                <w:sz w:val="28"/>
                <w:szCs w:val="28"/>
                <w:lang w:eastAsia="fr-CA"/>
              </w:rPr>
              <w:t xml:space="preserve"> </w:t>
            </w:r>
            <w:r w:rsidR="00DC3E1C">
              <w:rPr>
                <w:color w:val="70AD47" w:themeColor="accent6"/>
                <w:sz w:val="28"/>
                <w:szCs w:val="28"/>
                <w:lang w:eastAsia="fr-CA"/>
              </w:rPr>
              <w:t>mesure</w:t>
            </w:r>
            <w:r>
              <w:rPr>
                <w:color w:val="70AD47" w:themeColor="accent6"/>
                <w:sz w:val="28"/>
                <w:szCs w:val="28"/>
                <w:lang w:eastAsia="fr-CA"/>
              </w:rPr>
              <w:t xml:space="preserve"> </w:t>
            </w:r>
            <w:r w:rsidR="008B753E">
              <w:rPr>
                <w:color w:val="70AD47" w:themeColor="accent6"/>
                <w:sz w:val="28"/>
                <w:szCs w:val="28"/>
                <w:lang w:eastAsia="fr-CA"/>
              </w:rPr>
              <w:t>(</w:t>
            </w:r>
            <w:r w:rsidRPr="00B5008E">
              <w:rPr>
                <w:color w:val="70AD47" w:themeColor="accent6"/>
                <w:sz w:val="28"/>
                <w:szCs w:val="28"/>
                <w:lang w:eastAsia="fr-CA"/>
              </w:rPr>
              <w:t>2018-2019</w:t>
            </w:r>
            <w:r w:rsidR="008B753E">
              <w:rPr>
                <w:color w:val="70AD47" w:themeColor="accent6"/>
                <w:sz w:val="28"/>
                <w:szCs w:val="28"/>
                <w:lang w:eastAsia="fr-CA"/>
              </w:rPr>
              <w:t>)</w:t>
            </w:r>
          </w:p>
        </w:tc>
      </w:tr>
    </w:tbl>
    <w:p w:rsidR="00C15523" w:rsidRDefault="00802721" w:rsidP="00C11D0E"/>
    <w:p w:rsidR="008441C3" w:rsidRDefault="008441C3" w:rsidP="00C11D0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54"/>
        <w:gridCol w:w="5436"/>
      </w:tblGrid>
      <w:tr w:rsidR="00DC3E1C" w:rsidRPr="00E31603" w:rsidTr="00A37FA1">
        <w:tc>
          <w:tcPr>
            <w:tcW w:w="10790" w:type="dxa"/>
            <w:gridSpan w:val="2"/>
            <w:tcBorders>
              <w:bottom w:val="nil"/>
            </w:tcBorders>
            <w:shd w:val="clear" w:color="auto" w:fill="70AD47" w:themeFill="accent6"/>
          </w:tcPr>
          <w:p w:rsidR="00DC3E1C" w:rsidRPr="00DC3E1C" w:rsidRDefault="00DC3E1C" w:rsidP="00DC3E1C">
            <w:pPr>
              <w:pStyle w:val="Titre1"/>
              <w:jc w:val="center"/>
              <w:rPr>
                <w:rStyle w:val="Emphaseple"/>
                <w:b/>
                <w:sz w:val="32"/>
              </w:rPr>
            </w:pPr>
            <w:r w:rsidRPr="00DC3E1C">
              <w:rPr>
                <w:rStyle w:val="Emphaseple"/>
                <w:b/>
                <w:sz w:val="32"/>
              </w:rPr>
              <w:t xml:space="preserve">Thèmes possibles </w:t>
            </w:r>
            <w:r w:rsidRPr="00DC3E1C">
              <w:rPr>
                <w:rStyle w:val="Emphaseple"/>
                <w:b/>
              </w:rPr>
              <w:t>2018-2019</w:t>
            </w:r>
          </w:p>
        </w:tc>
      </w:tr>
      <w:tr w:rsidR="0064143D" w:rsidRPr="001B1C7B" w:rsidTr="00F82EE5">
        <w:tc>
          <w:tcPr>
            <w:tcW w:w="10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64143D" w:rsidRPr="001B1C7B" w:rsidRDefault="0064143D" w:rsidP="0064143D">
            <w:pPr>
              <w:pStyle w:val="Sous-titre"/>
              <w:jc w:val="center"/>
              <w:rPr>
                <w:lang w:eastAsia="fr-CA"/>
              </w:rPr>
            </w:pPr>
            <w:r w:rsidRPr="0064143D">
              <w:rPr>
                <w:sz w:val="24"/>
                <w:lang w:eastAsia="fr-CA"/>
              </w:rPr>
              <w:t>* Certaines conditions s’appliquent</w:t>
            </w:r>
          </w:p>
        </w:tc>
      </w:tr>
      <w:tr w:rsidR="001B1C7B" w:rsidRPr="008E42B1" w:rsidTr="00AE667D">
        <w:tc>
          <w:tcPr>
            <w:tcW w:w="5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</w:tcPr>
          <w:p w:rsidR="001B1C7B" w:rsidRPr="008E42B1" w:rsidRDefault="001B1C7B" w:rsidP="00E31603">
            <w:pPr>
              <w:pStyle w:val="Sous-titre"/>
              <w:spacing w:before="240"/>
              <w:rPr>
                <w:color w:val="FFFFFF" w:themeColor="background1"/>
                <w:sz w:val="24"/>
              </w:rPr>
            </w:pPr>
            <w:r w:rsidRPr="008E42B1">
              <w:rPr>
                <w:color w:val="FFFFFF" w:themeColor="background1"/>
                <w:sz w:val="24"/>
              </w:rPr>
              <w:t xml:space="preserve">Formation initiale du personnel enseignant 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</w:tcPr>
          <w:p w:rsidR="00E31603" w:rsidRPr="008E42B1" w:rsidRDefault="00E31603" w:rsidP="00E31603">
            <w:pPr>
              <w:pStyle w:val="Sous-titre"/>
              <w:rPr>
                <w:color w:val="FFFFFF" w:themeColor="background1"/>
                <w:sz w:val="24"/>
              </w:rPr>
            </w:pPr>
          </w:p>
          <w:p w:rsidR="001B1C7B" w:rsidRPr="008E42B1" w:rsidRDefault="001B1C7B" w:rsidP="00E31603">
            <w:pPr>
              <w:pStyle w:val="Sous-titre"/>
              <w:rPr>
                <w:color w:val="FFFFFF" w:themeColor="background1"/>
                <w:sz w:val="24"/>
              </w:rPr>
            </w:pPr>
            <w:r w:rsidRPr="008E42B1">
              <w:rPr>
                <w:color w:val="FFFFFF" w:themeColor="background1"/>
                <w:sz w:val="24"/>
              </w:rPr>
              <w:t>interactions / accompagnement</w:t>
            </w:r>
          </w:p>
        </w:tc>
      </w:tr>
      <w:tr w:rsidR="001B1C7B" w:rsidRPr="00E31603" w:rsidTr="00AE667D">
        <w:tc>
          <w:tcPr>
            <w:tcW w:w="5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08E" w:rsidRDefault="00B5008E" w:rsidP="00B5008E">
            <w:pPr>
              <w:pStyle w:val="Paragraphedeliste"/>
              <w:rPr>
                <w:szCs w:val="18"/>
              </w:rPr>
            </w:pPr>
          </w:p>
          <w:p w:rsidR="001B1C7B" w:rsidRPr="00E31603" w:rsidRDefault="008E42B1" w:rsidP="001B1C7B">
            <w:pPr>
              <w:pStyle w:val="Paragraphedeliste"/>
              <w:numPr>
                <w:ilvl w:val="0"/>
                <w:numId w:val="8"/>
              </w:numPr>
              <w:rPr>
                <w:szCs w:val="18"/>
              </w:rPr>
            </w:pPr>
            <w:r>
              <w:rPr>
                <w:szCs w:val="18"/>
              </w:rPr>
              <w:t>P</w:t>
            </w:r>
            <w:r w:rsidR="001B1C7B" w:rsidRPr="00E31603">
              <w:rPr>
                <w:szCs w:val="18"/>
              </w:rPr>
              <w:t>lanification d’un cours</w:t>
            </w:r>
          </w:p>
          <w:p w:rsidR="001B1C7B" w:rsidRPr="00E31603" w:rsidRDefault="008E42B1" w:rsidP="001B1C7B">
            <w:pPr>
              <w:pStyle w:val="Paragraphedeliste"/>
              <w:numPr>
                <w:ilvl w:val="0"/>
                <w:numId w:val="8"/>
              </w:numPr>
              <w:rPr>
                <w:szCs w:val="18"/>
              </w:rPr>
            </w:pPr>
            <w:r>
              <w:rPr>
                <w:szCs w:val="18"/>
              </w:rPr>
              <w:t>P</w:t>
            </w:r>
            <w:r w:rsidR="001B1C7B" w:rsidRPr="00E31603">
              <w:rPr>
                <w:szCs w:val="18"/>
              </w:rPr>
              <w:t xml:space="preserve">édagogies actives </w:t>
            </w:r>
          </w:p>
          <w:p w:rsidR="001B1C7B" w:rsidRPr="00E31603" w:rsidRDefault="008E42B1" w:rsidP="001B1C7B">
            <w:pPr>
              <w:pStyle w:val="Paragraphedeliste"/>
              <w:numPr>
                <w:ilvl w:val="0"/>
                <w:numId w:val="8"/>
              </w:numPr>
              <w:rPr>
                <w:szCs w:val="18"/>
              </w:rPr>
            </w:pPr>
            <w:r>
              <w:rPr>
                <w:szCs w:val="18"/>
              </w:rPr>
              <w:t>É</w:t>
            </w:r>
            <w:r w:rsidR="001B1C7B" w:rsidRPr="00E31603">
              <w:rPr>
                <w:szCs w:val="18"/>
              </w:rPr>
              <w:t>valuation des apprentissages</w:t>
            </w:r>
            <w:r w:rsidR="008B753E">
              <w:rPr>
                <w:szCs w:val="18"/>
              </w:rPr>
              <w:t xml:space="preserve"> (en 2019)</w:t>
            </w:r>
          </w:p>
          <w:p w:rsidR="001B1C7B" w:rsidRPr="00E31603" w:rsidRDefault="008E42B1" w:rsidP="008B753E">
            <w:pPr>
              <w:pStyle w:val="Paragraphedeliste"/>
              <w:numPr>
                <w:ilvl w:val="0"/>
                <w:numId w:val="8"/>
              </w:numPr>
              <w:rPr>
                <w:szCs w:val="18"/>
              </w:rPr>
            </w:pPr>
            <w:r>
              <w:rPr>
                <w:szCs w:val="18"/>
              </w:rPr>
              <w:t>M</w:t>
            </w:r>
            <w:r w:rsidR="001B1C7B" w:rsidRPr="00E31603">
              <w:rPr>
                <w:szCs w:val="18"/>
              </w:rPr>
              <w:t>otivation en contexte d’apprentissage</w:t>
            </w:r>
            <w:r w:rsidR="008B753E">
              <w:rPr>
                <w:szCs w:val="18"/>
              </w:rPr>
              <w:t xml:space="preserve"> </w:t>
            </w:r>
            <w:r w:rsidR="008B753E">
              <w:rPr>
                <w:szCs w:val="18"/>
              </w:rPr>
              <w:t xml:space="preserve"> (en 2019)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08E" w:rsidRDefault="00B5008E" w:rsidP="00B5008E">
            <w:pPr>
              <w:pStyle w:val="Paragraphedeliste"/>
              <w:rPr>
                <w:szCs w:val="18"/>
              </w:rPr>
            </w:pPr>
          </w:p>
          <w:p w:rsidR="001B1C7B" w:rsidRDefault="008E42B1" w:rsidP="001B1C7B">
            <w:pPr>
              <w:pStyle w:val="Paragraphedeliste"/>
              <w:numPr>
                <w:ilvl w:val="0"/>
                <w:numId w:val="8"/>
              </w:numPr>
              <w:rPr>
                <w:szCs w:val="18"/>
              </w:rPr>
            </w:pPr>
            <w:r>
              <w:rPr>
                <w:szCs w:val="18"/>
              </w:rPr>
              <w:t>R</w:t>
            </w:r>
            <w:r w:rsidR="001B1C7B" w:rsidRPr="00E31603">
              <w:rPr>
                <w:szCs w:val="18"/>
              </w:rPr>
              <w:t>étroaction pour supporter l’apprentissage</w:t>
            </w:r>
          </w:p>
          <w:p w:rsidR="008369F4" w:rsidRPr="00E31603" w:rsidRDefault="008369F4" w:rsidP="001B1C7B">
            <w:pPr>
              <w:pStyle w:val="Paragraphedeliste"/>
              <w:numPr>
                <w:ilvl w:val="0"/>
                <w:numId w:val="8"/>
              </w:numPr>
              <w:rPr>
                <w:szCs w:val="18"/>
              </w:rPr>
            </w:pPr>
            <w:r>
              <w:rPr>
                <w:szCs w:val="18"/>
              </w:rPr>
              <w:t>Pédagogie inclusive</w:t>
            </w:r>
            <w:r w:rsidR="008B753E">
              <w:rPr>
                <w:szCs w:val="18"/>
              </w:rPr>
              <w:t xml:space="preserve"> </w:t>
            </w:r>
            <w:r w:rsidR="008B753E">
              <w:rPr>
                <w:szCs w:val="18"/>
              </w:rPr>
              <w:t>(en 2019)</w:t>
            </w:r>
          </w:p>
          <w:p w:rsidR="001B1C7B" w:rsidRPr="00E31603" w:rsidRDefault="008E42B1" w:rsidP="001B1C7B">
            <w:pPr>
              <w:pStyle w:val="Paragraphedeliste"/>
              <w:numPr>
                <w:ilvl w:val="0"/>
                <w:numId w:val="8"/>
              </w:numPr>
              <w:rPr>
                <w:szCs w:val="18"/>
              </w:rPr>
            </w:pPr>
            <w:r>
              <w:rPr>
                <w:szCs w:val="18"/>
              </w:rPr>
              <w:t>C</w:t>
            </w:r>
            <w:r w:rsidR="001B1C7B" w:rsidRPr="00E31603">
              <w:rPr>
                <w:szCs w:val="18"/>
              </w:rPr>
              <w:t>ollaboration pour apprendre</w:t>
            </w:r>
          </w:p>
          <w:p w:rsidR="001B1C7B" w:rsidRPr="00E31603" w:rsidRDefault="008E42B1" w:rsidP="001B1C7B">
            <w:pPr>
              <w:pStyle w:val="Paragraphedeliste"/>
              <w:numPr>
                <w:ilvl w:val="0"/>
                <w:numId w:val="8"/>
              </w:numPr>
              <w:rPr>
                <w:rStyle w:val="normaltextrun"/>
                <w:rFonts w:ascii="Calibri" w:hAnsi="Calibri" w:cs="Calibri"/>
                <w:b/>
                <w:bCs/>
                <w:color w:val="282C35"/>
                <w:szCs w:val="18"/>
                <w:shd w:val="clear" w:color="auto" w:fill="92D050"/>
              </w:rPr>
            </w:pPr>
            <w:r>
              <w:rPr>
                <w:color w:val="3A3A3A"/>
                <w:szCs w:val="18"/>
                <w:shd w:val="clear" w:color="auto" w:fill="FFFFFF"/>
              </w:rPr>
              <w:t>R</w:t>
            </w:r>
            <w:r w:rsidR="001B1C7B" w:rsidRPr="00E31603">
              <w:rPr>
                <w:color w:val="3A3A3A"/>
                <w:szCs w:val="18"/>
                <w:shd w:val="clear" w:color="auto" w:fill="FFFFFF"/>
              </w:rPr>
              <w:t>echerche d’information</w:t>
            </w:r>
            <w:r w:rsidR="008369F4">
              <w:rPr>
                <w:color w:val="3A3A3A"/>
                <w:szCs w:val="18"/>
                <w:shd w:val="clear" w:color="auto" w:fill="FFFFFF"/>
              </w:rPr>
              <w:t>s</w:t>
            </w:r>
            <w:r w:rsidR="001B1C7B" w:rsidRPr="00E31603">
              <w:rPr>
                <w:color w:val="3A3A3A"/>
                <w:szCs w:val="18"/>
                <w:shd w:val="clear" w:color="auto" w:fill="FFFFFF"/>
              </w:rPr>
              <w:t xml:space="preserve"> au-delà du réflexe Google</w:t>
            </w:r>
          </w:p>
          <w:p w:rsidR="001B1C7B" w:rsidRPr="00E31603" w:rsidRDefault="008E42B1" w:rsidP="001B1C7B">
            <w:pPr>
              <w:pStyle w:val="Paragraphedeliste"/>
              <w:numPr>
                <w:ilvl w:val="0"/>
                <w:numId w:val="8"/>
              </w:numPr>
              <w:rPr>
                <w:szCs w:val="18"/>
              </w:rPr>
            </w:pPr>
            <w:r>
              <w:rPr>
                <w:szCs w:val="18"/>
              </w:rPr>
              <w:t>P</w:t>
            </w:r>
            <w:r w:rsidR="001B1C7B" w:rsidRPr="00E31603">
              <w:rPr>
                <w:szCs w:val="18"/>
              </w:rPr>
              <w:t>ortable en classe</w:t>
            </w:r>
          </w:p>
          <w:p w:rsidR="001B1C7B" w:rsidRPr="00E31603" w:rsidRDefault="001B1C7B" w:rsidP="001B1C7B">
            <w:pPr>
              <w:pStyle w:val="Paragraphedeliste"/>
              <w:numPr>
                <w:ilvl w:val="0"/>
                <w:numId w:val="8"/>
              </w:numPr>
              <w:rPr>
                <w:szCs w:val="18"/>
              </w:rPr>
            </w:pPr>
            <w:proofErr w:type="spellStart"/>
            <w:r w:rsidRPr="00E31603">
              <w:rPr>
                <w:szCs w:val="18"/>
              </w:rPr>
              <w:t>Antiplagiat</w:t>
            </w:r>
            <w:proofErr w:type="spellEnd"/>
          </w:p>
          <w:p w:rsidR="001B1C7B" w:rsidRDefault="004014D8" w:rsidP="001B1C7B">
            <w:pPr>
              <w:pStyle w:val="Paragraphedeliste"/>
              <w:numPr>
                <w:ilvl w:val="0"/>
                <w:numId w:val="8"/>
              </w:numPr>
              <w:rPr>
                <w:szCs w:val="18"/>
              </w:rPr>
            </w:pPr>
            <w:r>
              <w:rPr>
                <w:szCs w:val="18"/>
              </w:rPr>
              <w:t>C</w:t>
            </w:r>
            <w:r w:rsidR="001B1C7B" w:rsidRPr="00E31603">
              <w:rPr>
                <w:szCs w:val="18"/>
              </w:rPr>
              <w:t>arte conceptuelle pour l’a</w:t>
            </w:r>
            <w:r w:rsidR="008369F4">
              <w:rPr>
                <w:szCs w:val="18"/>
              </w:rPr>
              <w:t>pprentissage</w:t>
            </w:r>
          </w:p>
          <w:p w:rsidR="00B5008E" w:rsidRPr="00E31603" w:rsidRDefault="00B5008E" w:rsidP="00B5008E">
            <w:pPr>
              <w:pStyle w:val="Paragraphedeliste"/>
              <w:rPr>
                <w:szCs w:val="18"/>
              </w:rPr>
            </w:pPr>
          </w:p>
        </w:tc>
      </w:tr>
      <w:tr w:rsidR="005C20D4" w:rsidRPr="008E42B1" w:rsidTr="00AE667D">
        <w:tc>
          <w:tcPr>
            <w:tcW w:w="5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</w:tcPr>
          <w:p w:rsidR="00E31603" w:rsidRPr="008E42B1" w:rsidRDefault="00E31603" w:rsidP="00E31603">
            <w:pPr>
              <w:pStyle w:val="Sous-titre"/>
              <w:rPr>
                <w:color w:val="FFFFFF" w:themeColor="background1"/>
                <w:sz w:val="24"/>
              </w:rPr>
            </w:pPr>
          </w:p>
          <w:p w:rsidR="005C20D4" w:rsidRPr="008E42B1" w:rsidRDefault="001B1C7B" w:rsidP="00E31603">
            <w:pPr>
              <w:pStyle w:val="Sous-titre"/>
              <w:rPr>
                <w:color w:val="FFFFFF" w:themeColor="background1"/>
                <w:sz w:val="24"/>
              </w:rPr>
            </w:pPr>
            <w:r w:rsidRPr="008E42B1">
              <w:rPr>
                <w:color w:val="FFFFFF" w:themeColor="background1"/>
                <w:sz w:val="24"/>
              </w:rPr>
              <w:t>Pratiques pédagogiques médiatisées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</w:tcPr>
          <w:p w:rsidR="00E31603" w:rsidRPr="008E42B1" w:rsidRDefault="00E31603" w:rsidP="00E31603">
            <w:pPr>
              <w:pStyle w:val="Sous-titre"/>
              <w:rPr>
                <w:rStyle w:val="normaltextrun"/>
                <w:color w:val="FFFFFF" w:themeColor="background1"/>
                <w:sz w:val="24"/>
              </w:rPr>
            </w:pPr>
          </w:p>
          <w:p w:rsidR="005C20D4" w:rsidRPr="008E42B1" w:rsidRDefault="00E31603" w:rsidP="00E31603">
            <w:pPr>
              <w:pStyle w:val="Sous-titre"/>
              <w:rPr>
                <w:color w:val="FFFFFF" w:themeColor="background1"/>
                <w:sz w:val="24"/>
              </w:rPr>
            </w:pPr>
            <w:r w:rsidRPr="008E42B1">
              <w:rPr>
                <w:rStyle w:val="normaltextrun"/>
                <w:color w:val="FFFFFF" w:themeColor="background1"/>
                <w:sz w:val="24"/>
              </w:rPr>
              <w:t>encadrement au</w:t>
            </w:r>
            <w:r w:rsidR="00696A4C">
              <w:rPr>
                <w:rStyle w:val="normaltextrun"/>
                <w:color w:val="FFFFFF" w:themeColor="background1"/>
                <w:sz w:val="24"/>
              </w:rPr>
              <w:t xml:space="preserve">x </w:t>
            </w:r>
            <w:r w:rsidRPr="008E42B1">
              <w:rPr>
                <w:rStyle w:val="normaltextrun"/>
                <w:color w:val="FFFFFF" w:themeColor="background1"/>
                <w:sz w:val="24"/>
              </w:rPr>
              <w:t>cycles supérieurs</w:t>
            </w:r>
          </w:p>
        </w:tc>
      </w:tr>
      <w:tr w:rsidR="00E31D81" w:rsidTr="00AE667D">
        <w:tc>
          <w:tcPr>
            <w:tcW w:w="5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08E" w:rsidRDefault="00B5008E" w:rsidP="00B5008E">
            <w:pPr>
              <w:pStyle w:val="Paragraphedeliste"/>
            </w:pPr>
          </w:p>
          <w:p w:rsidR="001B1C7B" w:rsidRPr="001B1C7B" w:rsidRDefault="001B1C7B" w:rsidP="00E31603">
            <w:pPr>
              <w:pStyle w:val="Paragraphedeliste"/>
              <w:numPr>
                <w:ilvl w:val="0"/>
                <w:numId w:val="10"/>
              </w:numPr>
            </w:pPr>
            <w:r w:rsidRPr="001B1C7B">
              <w:t>Enseignement en ligne (animation, planification, gestion)</w:t>
            </w:r>
          </w:p>
          <w:p w:rsidR="001B1C7B" w:rsidRPr="001B1C7B" w:rsidRDefault="001B1C7B" w:rsidP="00E31603">
            <w:pPr>
              <w:pStyle w:val="Paragraphedeliste"/>
              <w:numPr>
                <w:ilvl w:val="0"/>
                <w:numId w:val="10"/>
              </w:numPr>
              <w:rPr>
                <w:lang w:eastAsia="fr-CA"/>
              </w:rPr>
            </w:pPr>
            <w:r w:rsidRPr="001B1C7B">
              <w:rPr>
                <w:lang w:eastAsia="fr-CA"/>
              </w:rPr>
              <w:t>Utilisation de la web</w:t>
            </w:r>
            <w:r w:rsidR="00696A4C">
              <w:rPr>
                <w:lang w:eastAsia="fr-CA"/>
              </w:rPr>
              <w:t>-</w:t>
            </w:r>
            <w:r w:rsidRPr="001B1C7B">
              <w:rPr>
                <w:lang w:eastAsia="fr-CA"/>
              </w:rPr>
              <w:t>conférence</w:t>
            </w:r>
          </w:p>
          <w:p w:rsidR="001B1C7B" w:rsidRPr="001B1C7B" w:rsidRDefault="001B1C7B" w:rsidP="00E31603">
            <w:pPr>
              <w:pStyle w:val="Paragraphedeliste"/>
              <w:numPr>
                <w:ilvl w:val="0"/>
                <w:numId w:val="10"/>
              </w:numPr>
              <w:rPr>
                <w:lang w:eastAsia="fr-CA"/>
              </w:rPr>
            </w:pPr>
            <w:r w:rsidRPr="001B1C7B">
              <w:rPr>
                <w:lang w:eastAsia="fr-CA"/>
              </w:rPr>
              <w:t xml:space="preserve">Introduction à Moodle </w:t>
            </w:r>
          </w:p>
          <w:p w:rsidR="001B1C7B" w:rsidRPr="001B1C7B" w:rsidRDefault="001B1C7B" w:rsidP="00E31603">
            <w:pPr>
              <w:pStyle w:val="Paragraphedeliste"/>
              <w:numPr>
                <w:ilvl w:val="0"/>
                <w:numId w:val="10"/>
              </w:numPr>
              <w:rPr>
                <w:lang w:eastAsia="fr-CA"/>
              </w:rPr>
            </w:pPr>
            <w:r w:rsidRPr="001B1C7B">
              <w:rPr>
                <w:lang w:eastAsia="fr-CA"/>
              </w:rPr>
              <w:t xml:space="preserve">Outils d’évaluation de Moodle </w:t>
            </w:r>
          </w:p>
          <w:p w:rsidR="001B1C7B" w:rsidRPr="001B1C7B" w:rsidRDefault="001B1C7B" w:rsidP="00E31603">
            <w:pPr>
              <w:pStyle w:val="Paragraphedeliste"/>
              <w:numPr>
                <w:ilvl w:val="0"/>
                <w:numId w:val="10"/>
              </w:numPr>
              <w:rPr>
                <w:lang w:eastAsia="fr-CA"/>
              </w:rPr>
            </w:pPr>
            <w:r w:rsidRPr="001B1C7B">
              <w:rPr>
                <w:lang w:eastAsia="fr-CA"/>
              </w:rPr>
              <w:t xml:space="preserve">Introduction à </w:t>
            </w:r>
            <w:proofErr w:type="spellStart"/>
            <w:r w:rsidRPr="00E31603">
              <w:rPr>
                <w:i/>
                <w:lang w:eastAsia="fr-CA"/>
              </w:rPr>
              <w:t>Monportfolio</w:t>
            </w:r>
            <w:proofErr w:type="spellEnd"/>
          </w:p>
          <w:p w:rsidR="001B1C7B" w:rsidRPr="00E31603" w:rsidRDefault="001B1C7B" w:rsidP="00E31603">
            <w:pPr>
              <w:pStyle w:val="Paragraphedeliste"/>
              <w:numPr>
                <w:ilvl w:val="0"/>
                <w:numId w:val="10"/>
              </w:numPr>
              <w:rPr>
                <w:shd w:val="clear" w:color="auto" w:fill="FFFFFF"/>
              </w:rPr>
            </w:pPr>
            <w:r w:rsidRPr="001B1C7B">
              <w:t xml:space="preserve">Production d’une capsule </w:t>
            </w:r>
            <w:r w:rsidRPr="00E31603">
              <w:rPr>
                <w:shd w:val="clear" w:color="auto" w:fill="FFFFFF"/>
              </w:rPr>
              <w:t>(</w:t>
            </w:r>
            <w:proofErr w:type="spellStart"/>
            <w:r w:rsidRPr="00E31603">
              <w:rPr>
                <w:rStyle w:val="Accentuation"/>
                <w:sz w:val="18"/>
                <w:shd w:val="clear" w:color="auto" w:fill="FFFFFF"/>
              </w:rPr>
              <w:t>screencast</w:t>
            </w:r>
            <w:proofErr w:type="spellEnd"/>
            <w:r w:rsidRPr="00E31603">
              <w:rPr>
                <w:shd w:val="clear" w:color="auto" w:fill="FFFFFF"/>
              </w:rPr>
              <w:t>) pour l’apprentissage</w:t>
            </w:r>
          </w:p>
          <w:p w:rsidR="00E31D81" w:rsidRPr="00B5008E" w:rsidRDefault="008E42B1" w:rsidP="00E31603">
            <w:pPr>
              <w:pStyle w:val="Paragraphedeliste"/>
              <w:numPr>
                <w:ilvl w:val="0"/>
                <w:numId w:val="10"/>
              </w:numPr>
            </w:pPr>
            <w:r>
              <w:rPr>
                <w:shd w:val="clear" w:color="auto" w:fill="FFFFFF"/>
              </w:rPr>
              <w:t>C</w:t>
            </w:r>
            <w:r w:rsidR="001B1C7B" w:rsidRPr="00E31603">
              <w:rPr>
                <w:shd w:val="clear" w:color="auto" w:fill="FFFFFF"/>
              </w:rPr>
              <w:t>lasse inversée</w:t>
            </w:r>
          </w:p>
          <w:p w:rsidR="00B5008E" w:rsidRPr="0047010A" w:rsidRDefault="00B5008E" w:rsidP="00B5008E"/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8E" w:rsidRDefault="00B5008E" w:rsidP="00B5008E">
            <w:pPr>
              <w:pStyle w:val="Paragraphedeliste"/>
            </w:pPr>
          </w:p>
          <w:p w:rsidR="00E31603" w:rsidRPr="0079556D" w:rsidRDefault="00E31603" w:rsidP="00E31603">
            <w:pPr>
              <w:pStyle w:val="Paragraphedeliste"/>
              <w:numPr>
                <w:ilvl w:val="0"/>
                <w:numId w:val="10"/>
              </w:numPr>
            </w:pPr>
            <w:r w:rsidRPr="0079556D">
              <w:rPr>
                <w:lang w:eastAsia="fr-CA"/>
              </w:rPr>
              <w:t>Facteurs de réussite</w:t>
            </w:r>
            <w:r w:rsidRPr="0079556D">
              <w:t xml:space="preserve"> </w:t>
            </w:r>
            <w:r w:rsidRPr="0079556D">
              <w:rPr>
                <w:lang w:eastAsia="fr-CA"/>
              </w:rPr>
              <w:t>de la direction de recherche</w:t>
            </w:r>
          </w:p>
          <w:p w:rsidR="00E31603" w:rsidRPr="0079556D" w:rsidRDefault="00E31603" w:rsidP="00E31603">
            <w:pPr>
              <w:pStyle w:val="Paragraphedeliste"/>
              <w:numPr>
                <w:ilvl w:val="0"/>
                <w:numId w:val="10"/>
              </w:numPr>
              <w:rPr>
                <w:lang w:eastAsia="fr-CA"/>
              </w:rPr>
            </w:pPr>
            <w:r w:rsidRPr="0079556D">
              <w:rPr>
                <w:lang w:eastAsia="fr-CA"/>
              </w:rPr>
              <w:t xml:space="preserve">Propriété intellectuelle et droit d’être auteur </w:t>
            </w:r>
          </w:p>
          <w:p w:rsidR="00E31D81" w:rsidRDefault="00E31603" w:rsidP="00E31603">
            <w:pPr>
              <w:pStyle w:val="Paragraphedeliste"/>
              <w:numPr>
                <w:ilvl w:val="0"/>
                <w:numId w:val="10"/>
              </w:numPr>
              <w:rPr>
                <w:lang w:eastAsia="fr-CA"/>
              </w:rPr>
            </w:pPr>
            <w:r w:rsidRPr="0079556D">
              <w:rPr>
                <w:lang w:eastAsia="fr-CA"/>
              </w:rPr>
              <w:t>Situations délicates, gestion de différends</w:t>
            </w:r>
          </w:p>
        </w:tc>
      </w:tr>
      <w:tr w:rsidR="001B1C7B" w:rsidRPr="008E42B1" w:rsidTr="00A24BAC">
        <w:tc>
          <w:tcPr>
            <w:tcW w:w="5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</w:tcPr>
          <w:p w:rsidR="00E31603" w:rsidRPr="008E42B1" w:rsidRDefault="00E31603" w:rsidP="00E31603">
            <w:pPr>
              <w:pStyle w:val="Sous-titre"/>
              <w:rPr>
                <w:sz w:val="24"/>
              </w:rPr>
            </w:pPr>
          </w:p>
          <w:p w:rsidR="001B1C7B" w:rsidRPr="008E42B1" w:rsidRDefault="00E31603" w:rsidP="00FA2023">
            <w:pPr>
              <w:pStyle w:val="Sous-titre"/>
              <w:rPr>
                <w:sz w:val="24"/>
              </w:rPr>
            </w:pPr>
            <w:r w:rsidRPr="008E42B1">
              <w:rPr>
                <w:color w:val="FFFFFF" w:themeColor="background1"/>
                <w:sz w:val="24"/>
              </w:rPr>
              <w:t xml:space="preserve">Gestion </w:t>
            </w:r>
            <w:r w:rsidR="00FA2023">
              <w:rPr>
                <w:color w:val="FFFFFF" w:themeColor="background1"/>
                <w:sz w:val="24"/>
              </w:rPr>
              <w:t xml:space="preserve">pédagogique </w:t>
            </w:r>
            <w:r w:rsidRPr="008E42B1">
              <w:rPr>
                <w:color w:val="FFFFFF" w:themeColor="background1"/>
                <w:sz w:val="24"/>
              </w:rPr>
              <w:t>de</w:t>
            </w:r>
            <w:r w:rsidR="00FA2023">
              <w:rPr>
                <w:color w:val="FFFFFF" w:themeColor="background1"/>
                <w:sz w:val="24"/>
              </w:rPr>
              <w:t>s</w:t>
            </w:r>
            <w:r w:rsidRPr="008E42B1">
              <w:rPr>
                <w:color w:val="FFFFFF" w:themeColor="background1"/>
                <w:sz w:val="24"/>
              </w:rPr>
              <w:t xml:space="preserve"> programme</w:t>
            </w:r>
            <w:r w:rsidR="00FA2023">
              <w:rPr>
                <w:color w:val="FFFFFF" w:themeColor="background1"/>
                <w:sz w:val="24"/>
              </w:rPr>
              <w:t>s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3C5459" w:rsidRPr="008E42B1" w:rsidRDefault="003C5459" w:rsidP="003C5459">
            <w:pPr>
              <w:pStyle w:val="Sous-titre"/>
              <w:rPr>
                <w:sz w:val="24"/>
              </w:rPr>
            </w:pPr>
          </w:p>
          <w:p w:rsidR="001B1C7B" w:rsidRPr="008E42B1" w:rsidRDefault="0064143D" w:rsidP="00696A4C">
            <w:pPr>
              <w:pStyle w:val="Sous-titre"/>
              <w:rPr>
                <w:sz w:val="24"/>
              </w:rPr>
            </w:pPr>
            <w:r>
              <w:rPr>
                <w:sz w:val="24"/>
              </w:rPr>
              <w:t xml:space="preserve">* </w:t>
            </w:r>
            <w:r w:rsidR="003C5459" w:rsidRPr="008E42B1">
              <w:rPr>
                <w:sz w:val="24"/>
              </w:rPr>
              <w:t xml:space="preserve">Conditions </w:t>
            </w:r>
            <w:r w:rsidR="00696A4C">
              <w:rPr>
                <w:sz w:val="24"/>
              </w:rPr>
              <w:t>de mise en œuvre</w:t>
            </w:r>
          </w:p>
        </w:tc>
      </w:tr>
      <w:tr w:rsidR="00BF19E7" w:rsidTr="00A24BAC">
        <w:tc>
          <w:tcPr>
            <w:tcW w:w="53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08E" w:rsidRDefault="00B5008E" w:rsidP="00B5008E">
            <w:pPr>
              <w:pStyle w:val="Paragraphedeliste"/>
              <w:rPr>
                <w:lang w:eastAsia="fr-CA"/>
              </w:rPr>
            </w:pPr>
          </w:p>
          <w:p w:rsidR="00BF19E7" w:rsidRPr="0079556D" w:rsidRDefault="00BF19E7" w:rsidP="00B5008E">
            <w:pPr>
              <w:pStyle w:val="Paragraphedeliste"/>
              <w:numPr>
                <w:ilvl w:val="0"/>
                <w:numId w:val="14"/>
              </w:numPr>
              <w:rPr>
                <w:lang w:eastAsia="fr-CA"/>
              </w:rPr>
            </w:pPr>
            <w:r w:rsidRPr="0079556D">
              <w:rPr>
                <w:lang w:eastAsia="fr-CA"/>
              </w:rPr>
              <w:t>Form</w:t>
            </w:r>
            <w:r>
              <w:rPr>
                <w:lang w:eastAsia="fr-CA"/>
              </w:rPr>
              <w:t xml:space="preserve">ation du </w:t>
            </w:r>
            <w:r w:rsidRPr="0079556D">
              <w:rPr>
                <w:lang w:eastAsia="fr-CA"/>
              </w:rPr>
              <w:t>personnel enseignant à l’approche programme</w:t>
            </w:r>
          </w:p>
          <w:p w:rsidR="00BF19E7" w:rsidRPr="0079556D" w:rsidRDefault="00BF19E7" w:rsidP="00B5008E">
            <w:pPr>
              <w:pStyle w:val="Paragraphedeliste"/>
              <w:numPr>
                <w:ilvl w:val="0"/>
                <w:numId w:val="14"/>
              </w:numPr>
              <w:rPr>
                <w:lang w:eastAsia="fr-CA"/>
              </w:rPr>
            </w:pPr>
            <w:r w:rsidRPr="0079556D">
              <w:rPr>
                <w:lang w:eastAsia="fr-CA"/>
              </w:rPr>
              <w:t>Gestion de programmes et d'activités pédagogiques</w:t>
            </w:r>
          </w:p>
          <w:p w:rsidR="00BF19E7" w:rsidRPr="0079556D" w:rsidRDefault="00BF19E7" w:rsidP="00B5008E">
            <w:pPr>
              <w:pStyle w:val="Paragraphedeliste"/>
              <w:numPr>
                <w:ilvl w:val="0"/>
                <w:numId w:val="14"/>
              </w:numPr>
              <w:rPr>
                <w:lang w:eastAsia="fr-CA"/>
              </w:rPr>
            </w:pPr>
            <w:r w:rsidRPr="0079556D">
              <w:rPr>
                <w:lang w:eastAsia="fr-CA"/>
              </w:rPr>
              <w:t>Création ou modification d’un programme</w:t>
            </w:r>
          </w:p>
          <w:p w:rsidR="00BF19E7" w:rsidRPr="0079556D" w:rsidRDefault="00BF19E7" w:rsidP="00B5008E">
            <w:pPr>
              <w:pStyle w:val="Paragraphedeliste"/>
              <w:numPr>
                <w:ilvl w:val="0"/>
                <w:numId w:val="14"/>
              </w:numPr>
              <w:rPr>
                <w:lang w:eastAsia="fr-CA"/>
              </w:rPr>
            </w:pPr>
            <w:r w:rsidRPr="0079556D">
              <w:rPr>
                <w:lang w:eastAsia="fr-CA"/>
              </w:rPr>
              <w:t>Évaluation périodique des programmes</w:t>
            </w:r>
          </w:p>
          <w:p w:rsidR="00BF19E7" w:rsidRDefault="008E42B1" w:rsidP="00B5008E">
            <w:pPr>
              <w:pStyle w:val="Paragraphedeliste"/>
              <w:numPr>
                <w:ilvl w:val="0"/>
                <w:numId w:val="14"/>
              </w:numPr>
              <w:rPr>
                <w:lang w:eastAsia="fr-CA"/>
              </w:rPr>
            </w:pPr>
            <w:r>
              <w:rPr>
                <w:lang w:eastAsia="fr-CA"/>
              </w:rPr>
              <w:t>É</w:t>
            </w:r>
            <w:r w:rsidR="00BF19E7" w:rsidRPr="0079556D">
              <w:rPr>
                <w:lang w:eastAsia="fr-CA"/>
              </w:rPr>
              <w:t>valuation des enseignements</w:t>
            </w:r>
          </w:p>
          <w:p w:rsidR="00B5008E" w:rsidRPr="00E31603" w:rsidRDefault="00B5008E" w:rsidP="00B5008E">
            <w:pPr>
              <w:rPr>
                <w:lang w:eastAsia="fr-CA"/>
              </w:rPr>
            </w:pP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9E7" w:rsidRPr="000C0A13" w:rsidRDefault="00BF19E7" w:rsidP="003C5459">
            <w:pPr>
              <w:pStyle w:val="Paragraphedeliste"/>
              <w:numPr>
                <w:ilvl w:val="0"/>
                <w:numId w:val="12"/>
              </w:numPr>
            </w:pPr>
            <w:r w:rsidRPr="000C0A13">
              <w:t>La demande doit provenir d’une faculté</w:t>
            </w:r>
            <w:r>
              <w:t xml:space="preserve"> (</w:t>
            </w:r>
            <w:r w:rsidRPr="000C0A13">
              <w:t>ou centre de formation</w:t>
            </w:r>
            <w:r>
              <w:t>)</w:t>
            </w:r>
            <w:r w:rsidRPr="000C0A13">
              <w:t>, d’un département ou d’une direction de programme</w:t>
            </w:r>
            <w:r>
              <w:t>.</w:t>
            </w:r>
          </w:p>
          <w:p w:rsidR="00BF19E7" w:rsidRPr="000C0A13" w:rsidRDefault="00BF19E7" w:rsidP="003C5459">
            <w:pPr>
              <w:pStyle w:val="Paragraphedeliste"/>
              <w:numPr>
                <w:ilvl w:val="0"/>
                <w:numId w:val="12"/>
              </w:numPr>
            </w:pPr>
            <w:r w:rsidRPr="000C0A13">
              <w:t>Prévoir quelques semaines entre la demande et la tenue de l’activité.</w:t>
            </w:r>
          </w:p>
          <w:p w:rsidR="00BF19E7" w:rsidRPr="000C0A13" w:rsidRDefault="00BF19E7" w:rsidP="003C5459">
            <w:pPr>
              <w:pStyle w:val="Paragraphedeliste"/>
              <w:numPr>
                <w:ilvl w:val="0"/>
                <w:numId w:val="12"/>
              </w:numPr>
            </w:pPr>
            <w:r w:rsidRPr="000C0A13">
              <w:t xml:space="preserve">Un nombre minimal de participants </w:t>
            </w:r>
            <w:r>
              <w:t>(professeurs ou chargés de cours) est requis. Le nombre diffère selon les formations.</w:t>
            </w:r>
          </w:p>
          <w:p w:rsidR="00BF19E7" w:rsidRDefault="00BF19E7" w:rsidP="00C11D0E">
            <w:pPr>
              <w:pStyle w:val="Paragraphedeliste"/>
              <w:numPr>
                <w:ilvl w:val="0"/>
                <w:numId w:val="12"/>
              </w:numPr>
            </w:pPr>
            <w:r w:rsidRPr="000C0A13">
              <w:t>La réservation de la salle et les invitations sont sous la responsabilité du demandeur.</w:t>
            </w:r>
          </w:p>
        </w:tc>
      </w:tr>
      <w:tr w:rsidR="00BF19E7" w:rsidTr="00A24BAC">
        <w:tc>
          <w:tcPr>
            <w:tcW w:w="53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9E7" w:rsidRPr="0079556D" w:rsidRDefault="00BF19E7" w:rsidP="00E31603">
            <w:pPr>
              <w:pStyle w:val="Paragraphedeliste"/>
              <w:numPr>
                <w:ilvl w:val="0"/>
                <w:numId w:val="11"/>
              </w:numPr>
              <w:rPr>
                <w:lang w:eastAsia="fr-CA"/>
              </w:rPr>
            </w:pP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BF19E7" w:rsidRPr="000C0A13" w:rsidRDefault="00BF19E7" w:rsidP="00BF19E7">
            <w:pPr>
              <w:ind w:left="360"/>
            </w:pPr>
          </w:p>
        </w:tc>
      </w:tr>
      <w:tr w:rsidR="003C5459" w:rsidRPr="003C5459" w:rsidTr="00A24BAC">
        <w:tc>
          <w:tcPr>
            <w:tcW w:w="10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3C5459" w:rsidRPr="00B5008E" w:rsidRDefault="003C5459" w:rsidP="003C5459">
            <w:pPr>
              <w:rPr>
                <w:b/>
                <w:color w:val="FFFFFF" w:themeColor="background1"/>
              </w:rPr>
            </w:pPr>
          </w:p>
          <w:p w:rsidR="00B5008E" w:rsidRPr="00802721" w:rsidRDefault="003C5459" w:rsidP="00B5008E">
            <w:pPr>
              <w:pStyle w:val="Sous-titre"/>
              <w:rPr>
                <w:color w:val="FFFFFF" w:themeColor="background1"/>
              </w:rPr>
            </w:pPr>
            <w:r w:rsidRPr="00802721">
              <w:rPr>
                <w:color w:val="FFFFFF" w:themeColor="background1"/>
              </w:rPr>
              <w:t xml:space="preserve">Personne </w:t>
            </w:r>
            <w:r w:rsidR="00696A4C" w:rsidRPr="00802721">
              <w:rPr>
                <w:color w:val="FFFFFF" w:themeColor="background1"/>
              </w:rPr>
              <w:t>à contacter</w:t>
            </w:r>
            <w:r w:rsidRPr="00802721">
              <w:rPr>
                <w:color w:val="FFFFFF" w:themeColor="background1"/>
              </w:rPr>
              <w:t xml:space="preserve"> : </w:t>
            </w:r>
          </w:p>
          <w:p w:rsidR="00B5008E" w:rsidRPr="00802721" w:rsidRDefault="00B5008E" w:rsidP="00B5008E">
            <w:pPr>
              <w:rPr>
                <w:rFonts w:eastAsiaTheme="minorEastAsia" w:cs="Calibri"/>
                <w:noProof/>
                <w:color w:val="FFFFFF" w:themeColor="background1"/>
                <w:lang w:eastAsia="fr-CA"/>
              </w:rPr>
            </w:pPr>
            <w:r w:rsidRPr="00802721">
              <w:rPr>
                <w:rFonts w:eastAsiaTheme="minorEastAsia" w:cs="Calibri"/>
                <w:bCs/>
                <w:noProof/>
                <w:color w:val="FFFFFF" w:themeColor="background1"/>
                <w:lang w:eastAsia="fr-CA"/>
              </w:rPr>
              <w:t xml:space="preserve">Maryse Beaulieu </w:t>
            </w:r>
            <w:r w:rsidRPr="00802721">
              <w:rPr>
                <w:rFonts w:eastAsiaTheme="minorEastAsia" w:cs="Calibri"/>
                <w:noProof/>
                <w:color w:val="FFFFFF" w:themeColor="background1"/>
                <w:lang w:eastAsia="fr-CA"/>
              </w:rPr>
              <w:t>| Conseillère pédagogique</w:t>
            </w:r>
            <w:bookmarkStart w:id="0" w:name="_GoBack"/>
            <w:bookmarkEnd w:id="0"/>
          </w:p>
          <w:p w:rsidR="00802721" w:rsidRPr="00802721" w:rsidRDefault="00802721" w:rsidP="00802721">
            <w:pPr>
              <w:rPr>
                <w:rFonts w:eastAsiaTheme="minorEastAsia" w:cs="Calibri"/>
                <w:noProof/>
                <w:color w:val="FFFFFF" w:themeColor="background1"/>
                <w:lang w:eastAsia="fr-CA"/>
              </w:rPr>
            </w:pPr>
            <w:r w:rsidRPr="00802721">
              <w:rPr>
                <w:rFonts w:eastAsiaTheme="minorEastAsia" w:cs="Calibri"/>
                <w:noProof/>
                <w:color w:val="FFFFFF" w:themeColor="background1"/>
                <w:lang w:eastAsia="fr-CA"/>
              </w:rPr>
              <w:t>&lt;</w:t>
            </w:r>
            <w:r w:rsidRPr="00802721">
              <w:rPr>
                <w:rFonts w:eastAsiaTheme="minorEastAsia" w:cs="Calibri"/>
                <w:noProof/>
                <w:color w:val="FFFFFF" w:themeColor="background1"/>
                <w:lang w:eastAsia="fr-CA"/>
              </w:rPr>
              <w:t>Maryse.b.Beaulieu@USherbrooke.ca</w:t>
            </w:r>
            <w:r w:rsidRPr="00802721">
              <w:rPr>
                <w:rFonts w:eastAsiaTheme="minorEastAsia" w:cs="Calibri"/>
                <w:noProof/>
                <w:color w:val="FFFFFF" w:themeColor="background1"/>
                <w:lang w:eastAsia="fr-CA"/>
              </w:rPr>
              <w:t>&gt;</w:t>
            </w:r>
          </w:p>
          <w:p w:rsidR="00B5008E" w:rsidRPr="00802721" w:rsidRDefault="00B5008E" w:rsidP="00B5008E">
            <w:pPr>
              <w:rPr>
                <w:rFonts w:eastAsiaTheme="minorEastAsia" w:cs="Calibri"/>
                <w:noProof/>
                <w:color w:val="FFFFFF" w:themeColor="background1"/>
                <w:lang w:eastAsia="fr-CA"/>
              </w:rPr>
            </w:pPr>
            <w:r w:rsidRPr="00802721">
              <w:rPr>
                <w:rFonts w:eastAsiaTheme="minorEastAsia" w:cs="Calibri"/>
                <w:noProof/>
                <w:color w:val="FFFFFF" w:themeColor="background1"/>
                <w:lang w:eastAsia="fr-CA"/>
              </w:rPr>
              <w:t>819 821-8000 poste 65654</w:t>
            </w:r>
          </w:p>
          <w:p w:rsidR="003C5459" w:rsidRPr="00802721" w:rsidRDefault="00B5008E" w:rsidP="003C5459">
            <w:pPr>
              <w:rPr>
                <w:rFonts w:eastAsiaTheme="minorEastAsia" w:cs="Calibri"/>
                <w:noProof/>
                <w:color w:val="FFFFFF" w:themeColor="background1"/>
                <w:lang w:eastAsia="fr-CA"/>
              </w:rPr>
            </w:pPr>
            <w:r w:rsidRPr="00802721">
              <w:rPr>
                <w:rFonts w:eastAsiaTheme="minorEastAsia" w:cs="Calibri"/>
                <w:noProof/>
                <w:color w:val="FFFFFF" w:themeColor="background1"/>
                <w:lang w:eastAsia="fr-CA"/>
              </w:rPr>
              <w:t>Service de soutien à la formation | Université de Sherbrooke</w:t>
            </w:r>
          </w:p>
          <w:p w:rsidR="00B5008E" w:rsidRPr="00B5008E" w:rsidRDefault="00B5008E" w:rsidP="00802721">
            <w:pPr>
              <w:rPr>
                <w:rFonts w:eastAsiaTheme="minorEastAsia" w:cs="Calibri"/>
                <w:b/>
                <w:bCs/>
                <w:noProof/>
                <w:color w:val="FFFFFF" w:themeColor="background1"/>
                <w:lang w:eastAsia="fr-CA"/>
              </w:rPr>
            </w:pPr>
          </w:p>
        </w:tc>
      </w:tr>
    </w:tbl>
    <w:p w:rsidR="007372B4" w:rsidRPr="004060F7" w:rsidRDefault="007372B4" w:rsidP="00C11D0E"/>
    <w:sectPr w:rsidR="007372B4" w:rsidRPr="004060F7" w:rsidSect="0060338D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A4C" w:rsidRDefault="00696A4C" w:rsidP="00696A4C">
      <w:r>
        <w:separator/>
      </w:r>
    </w:p>
  </w:endnote>
  <w:endnote w:type="continuationSeparator" w:id="0">
    <w:p w:rsidR="00696A4C" w:rsidRDefault="00696A4C" w:rsidP="0069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A4C" w:rsidRDefault="00696A4C" w:rsidP="00696A4C">
      <w:r>
        <w:separator/>
      </w:r>
    </w:p>
  </w:footnote>
  <w:footnote w:type="continuationSeparator" w:id="0">
    <w:p w:rsidR="00696A4C" w:rsidRDefault="00696A4C" w:rsidP="00696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3C0"/>
    <w:multiLevelType w:val="hybridMultilevel"/>
    <w:tmpl w:val="BF467C6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94B18"/>
    <w:multiLevelType w:val="hybridMultilevel"/>
    <w:tmpl w:val="3A84317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B3A75"/>
    <w:multiLevelType w:val="hybridMultilevel"/>
    <w:tmpl w:val="C65437E6"/>
    <w:lvl w:ilvl="0" w:tplc="0C0C000F">
      <w:start w:val="1"/>
      <w:numFmt w:val="decimal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0342BF"/>
    <w:multiLevelType w:val="hybridMultilevel"/>
    <w:tmpl w:val="C1D8085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0591A"/>
    <w:multiLevelType w:val="hybridMultilevel"/>
    <w:tmpl w:val="F412F5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207AA"/>
    <w:multiLevelType w:val="hybridMultilevel"/>
    <w:tmpl w:val="647ED24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75936"/>
    <w:multiLevelType w:val="hybridMultilevel"/>
    <w:tmpl w:val="721AD8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2065B"/>
    <w:multiLevelType w:val="hybridMultilevel"/>
    <w:tmpl w:val="E54AD9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72B8F"/>
    <w:multiLevelType w:val="hybridMultilevel"/>
    <w:tmpl w:val="AEF8CAD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1A4C5D"/>
    <w:multiLevelType w:val="hybridMultilevel"/>
    <w:tmpl w:val="C2D890E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A13C2"/>
    <w:multiLevelType w:val="hybridMultilevel"/>
    <w:tmpl w:val="4F62C11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754F1"/>
    <w:multiLevelType w:val="hybridMultilevel"/>
    <w:tmpl w:val="C62279C6"/>
    <w:lvl w:ilvl="0" w:tplc="3EC4388C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03F90"/>
    <w:multiLevelType w:val="hybridMultilevel"/>
    <w:tmpl w:val="549C6D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B6230"/>
    <w:multiLevelType w:val="hybridMultilevel"/>
    <w:tmpl w:val="8FE488F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8"/>
  </w:num>
  <w:num w:numId="5">
    <w:abstractNumId w:val="7"/>
  </w:num>
  <w:num w:numId="6">
    <w:abstractNumId w:val="6"/>
  </w:num>
  <w:num w:numId="7">
    <w:abstractNumId w:val="11"/>
  </w:num>
  <w:num w:numId="8">
    <w:abstractNumId w:val="5"/>
  </w:num>
  <w:num w:numId="9">
    <w:abstractNumId w:val="3"/>
  </w:num>
  <w:num w:numId="10">
    <w:abstractNumId w:val="13"/>
  </w:num>
  <w:num w:numId="11">
    <w:abstractNumId w:val="1"/>
  </w:num>
  <w:num w:numId="12">
    <w:abstractNumId w:val="10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comment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8D"/>
    <w:rsid w:val="00050831"/>
    <w:rsid w:val="000C0A13"/>
    <w:rsid w:val="000C4EAB"/>
    <w:rsid w:val="001229B1"/>
    <w:rsid w:val="00125E6C"/>
    <w:rsid w:val="00137E22"/>
    <w:rsid w:val="00160DE0"/>
    <w:rsid w:val="001618BC"/>
    <w:rsid w:val="001B18E2"/>
    <w:rsid w:val="001B1C7B"/>
    <w:rsid w:val="00210921"/>
    <w:rsid w:val="00220E16"/>
    <w:rsid w:val="002550C0"/>
    <w:rsid w:val="00270C66"/>
    <w:rsid w:val="00290FD7"/>
    <w:rsid w:val="002B103E"/>
    <w:rsid w:val="002C38EA"/>
    <w:rsid w:val="00324969"/>
    <w:rsid w:val="003344C7"/>
    <w:rsid w:val="003B2A19"/>
    <w:rsid w:val="003C5459"/>
    <w:rsid w:val="004014D8"/>
    <w:rsid w:val="004019CE"/>
    <w:rsid w:val="004060F7"/>
    <w:rsid w:val="004202EF"/>
    <w:rsid w:val="0047010A"/>
    <w:rsid w:val="00477C4E"/>
    <w:rsid w:val="004D3442"/>
    <w:rsid w:val="004F299F"/>
    <w:rsid w:val="004F3D50"/>
    <w:rsid w:val="005601A2"/>
    <w:rsid w:val="005C20D4"/>
    <w:rsid w:val="005C383D"/>
    <w:rsid w:val="005C64D4"/>
    <w:rsid w:val="0060338D"/>
    <w:rsid w:val="0064143D"/>
    <w:rsid w:val="00684939"/>
    <w:rsid w:val="00696A4C"/>
    <w:rsid w:val="006B1CFF"/>
    <w:rsid w:val="00727CB4"/>
    <w:rsid w:val="007372B4"/>
    <w:rsid w:val="00744F07"/>
    <w:rsid w:val="0079556D"/>
    <w:rsid w:val="007A52EF"/>
    <w:rsid w:val="00802721"/>
    <w:rsid w:val="008369F4"/>
    <w:rsid w:val="008441C3"/>
    <w:rsid w:val="00880625"/>
    <w:rsid w:val="0088154C"/>
    <w:rsid w:val="008A2AE3"/>
    <w:rsid w:val="008B753E"/>
    <w:rsid w:val="008C6338"/>
    <w:rsid w:val="008D08C7"/>
    <w:rsid w:val="008E42B1"/>
    <w:rsid w:val="009174E0"/>
    <w:rsid w:val="00962A53"/>
    <w:rsid w:val="00A16593"/>
    <w:rsid w:val="00A24013"/>
    <w:rsid w:val="00A24BAC"/>
    <w:rsid w:val="00A327B6"/>
    <w:rsid w:val="00A84B28"/>
    <w:rsid w:val="00A968A7"/>
    <w:rsid w:val="00AC5437"/>
    <w:rsid w:val="00AE667D"/>
    <w:rsid w:val="00B343DF"/>
    <w:rsid w:val="00B5008E"/>
    <w:rsid w:val="00BB6DAF"/>
    <w:rsid w:val="00BC5B6E"/>
    <w:rsid w:val="00BF19E7"/>
    <w:rsid w:val="00BF39DE"/>
    <w:rsid w:val="00C11D0E"/>
    <w:rsid w:val="00C134D5"/>
    <w:rsid w:val="00C92DA9"/>
    <w:rsid w:val="00CF01FB"/>
    <w:rsid w:val="00D17AE5"/>
    <w:rsid w:val="00DA593E"/>
    <w:rsid w:val="00DC3E1C"/>
    <w:rsid w:val="00E02FC2"/>
    <w:rsid w:val="00E31603"/>
    <w:rsid w:val="00E31D81"/>
    <w:rsid w:val="00EC5F01"/>
    <w:rsid w:val="00F57A8A"/>
    <w:rsid w:val="00FA2023"/>
    <w:rsid w:val="00FC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799C"/>
  <w15:docId w15:val="{90456840-1F88-4B40-A1AE-1CFF30AB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theme="minorBidi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D0E"/>
    <w:rPr>
      <w:rFonts w:asciiTheme="minorHAnsi" w:hAnsiTheme="minorHAnsi" w:cstheme="min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DC3E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06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84B2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1092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7CB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CB4"/>
    <w:rPr>
      <w:rFonts w:ascii="Segoe UI" w:hAnsi="Segoe UI" w:cs="Segoe UI"/>
      <w:sz w:val="18"/>
      <w:szCs w:val="18"/>
    </w:rPr>
  </w:style>
  <w:style w:type="paragraph" w:styleId="Corpsdetexte">
    <w:name w:val="Body Text"/>
    <w:link w:val="CorpsdetexteCar"/>
    <w:uiPriority w:val="99"/>
    <w:unhideWhenUsed/>
    <w:rsid w:val="0047010A"/>
    <w:pPr>
      <w:spacing w:after="120"/>
    </w:pPr>
    <w:rPr>
      <w:rFonts w:ascii="Franklin Gothic Book" w:eastAsia="Times New Roman" w:hAnsi="Franklin Gothic Book" w:cs="Times New Roman"/>
      <w:color w:val="000000"/>
      <w:kern w:val="28"/>
      <w:sz w:val="19"/>
      <w:szCs w:val="19"/>
      <w:lang w:eastAsia="fr-CA"/>
      <w14:ligatures w14:val="standard"/>
      <w14:cntxtAlts/>
    </w:rPr>
  </w:style>
  <w:style w:type="character" w:customStyle="1" w:styleId="CorpsdetexteCar">
    <w:name w:val="Corps de texte Car"/>
    <w:basedOn w:val="Policepardfaut"/>
    <w:link w:val="Corpsdetexte"/>
    <w:uiPriority w:val="99"/>
    <w:rsid w:val="0047010A"/>
    <w:rPr>
      <w:rFonts w:ascii="Franklin Gothic Book" w:eastAsia="Times New Roman" w:hAnsi="Franklin Gothic Book" w:cs="Times New Roman"/>
      <w:color w:val="000000"/>
      <w:kern w:val="28"/>
      <w:sz w:val="19"/>
      <w:szCs w:val="19"/>
      <w:lang w:eastAsia="fr-CA"/>
      <w14:ligatures w14:val="standard"/>
      <w14:cntxtAlts/>
    </w:rPr>
  </w:style>
  <w:style w:type="character" w:styleId="Accentuation">
    <w:name w:val="Emphasis"/>
    <w:basedOn w:val="Policepardfaut"/>
    <w:uiPriority w:val="20"/>
    <w:qFormat/>
    <w:rsid w:val="00125E6C"/>
    <w:rPr>
      <w:i/>
      <w:iCs/>
    </w:rPr>
  </w:style>
  <w:style w:type="character" w:customStyle="1" w:styleId="normaltextrun">
    <w:name w:val="normaltextrun"/>
    <w:basedOn w:val="Policepardfaut"/>
    <w:rsid w:val="002C38EA"/>
  </w:style>
  <w:style w:type="character" w:customStyle="1" w:styleId="eop">
    <w:name w:val="eop"/>
    <w:basedOn w:val="Policepardfaut"/>
    <w:rsid w:val="002C38EA"/>
  </w:style>
  <w:style w:type="paragraph" w:styleId="Sous-titre">
    <w:name w:val="Subtitle"/>
    <w:basedOn w:val="Normal"/>
    <w:next w:val="Normal"/>
    <w:link w:val="Sous-titreCar"/>
    <w:uiPriority w:val="11"/>
    <w:qFormat/>
    <w:rsid w:val="00E31603"/>
    <w:rPr>
      <w:b/>
      <w:smallCaps/>
      <w:sz w:val="22"/>
    </w:rPr>
  </w:style>
  <w:style w:type="character" w:customStyle="1" w:styleId="Sous-titreCar">
    <w:name w:val="Sous-titre Car"/>
    <w:basedOn w:val="Policepardfaut"/>
    <w:link w:val="Sous-titre"/>
    <w:uiPriority w:val="11"/>
    <w:rsid w:val="00E31603"/>
    <w:rPr>
      <w:rFonts w:asciiTheme="minorHAnsi" w:hAnsiTheme="minorHAnsi" w:cstheme="minorHAnsi"/>
      <w:b/>
      <w:smallCaps/>
      <w:sz w:val="22"/>
    </w:rPr>
  </w:style>
  <w:style w:type="character" w:styleId="Emphaseple">
    <w:name w:val="Subtle Emphasis"/>
    <w:uiPriority w:val="19"/>
    <w:qFormat/>
    <w:rsid w:val="00E31603"/>
    <w:rPr>
      <w:color w:val="FFFFFF" w:themeColor="background1"/>
      <w:sz w:val="28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DC3E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696A4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96A4C"/>
    <w:rPr>
      <w:rFonts w:asciiTheme="minorHAnsi" w:hAnsiTheme="minorHAnsi" w:cstheme="minorHAnsi"/>
    </w:rPr>
  </w:style>
  <w:style w:type="paragraph" w:styleId="Pieddepage">
    <w:name w:val="footer"/>
    <w:basedOn w:val="Normal"/>
    <w:link w:val="PieddepageCar"/>
    <w:uiPriority w:val="99"/>
    <w:unhideWhenUsed/>
    <w:rsid w:val="00696A4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6A4C"/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Sherbrooke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Morin</dc:creator>
  <cp:keywords/>
  <dc:description/>
  <cp:lastModifiedBy>MaryseB</cp:lastModifiedBy>
  <cp:revision>9</cp:revision>
  <cp:lastPrinted>2017-01-12T16:18:00Z</cp:lastPrinted>
  <dcterms:created xsi:type="dcterms:W3CDTF">2018-07-26T18:06:00Z</dcterms:created>
  <dcterms:modified xsi:type="dcterms:W3CDTF">2018-07-26T18:17:00Z</dcterms:modified>
</cp:coreProperties>
</file>