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B4CF1" w14:textId="74A81AC7" w:rsidR="009F5FA0" w:rsidRPr="00EE23D4" w:rsidRDefault="00C91B3F" w:rsidP="00C91B3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23D4">
        <w:rPr>
          <w:rFonts w:ascii="Times New Roman" w:hAnsi="Times New Roman" w:cs="Times New Roman"/>
          <w:b/>
          <w:sz w:val="22"/>
          <w:szCs w:val="22"/>
        </w:rPr>
        <w:t>GRILLE D</w:t>
      </w:r>
      <w:r w:rsidR="002A1C0B">
        <w:rPr>
          <w:rFonts w:ascii="Times New Roman" w:hAnsi="Times New Roman" w:cs="Times New Roman"/>
          <w:b/>
          <w:sz w:val="22"/>
          <w:szCs w:val="22"/>
        </w:rPr>
        <w:t>’</w:t>
      </w:r>
      <w:r w:rsidRPr="00EE23D4">
        <w:rPr>
          <w:rFonts w:ascii="Times New Roman" w:hAnsi="Times New Roman" w:cs="Times New Roman"/>
          <w:b/>
          <w:sz w:val="22"/>
          <w:szCs w:val="22"/>
        </w:rPr>
        <w:t>APPR</w:t>
      </w:r>
      <w:r w:rsidR="00A26AA3" w:rsidRPr="00EE23D4">
        <w:rPr>
          <w:rFonts w:ascii="Times New Roman" w:hAnsi="Times New Roman" w:cs="Times New Roman"/>
          <w:b/>
          <w:sz w:val="22"/>
          <w:szCs w:val="22"/>
        </w:rPr>
        <w:t>É</w:t>
      </w:r>
      <w:r w:rsidRPr="00EE23D4">
        <w:rPr>
          <w:rFonts w:ascii="Times New Roman" w:hAnsi="Times New Roman" w:cs="Times New Roman"/>
          <w:b/>
          <w:sz w:val="22"/>
          <w:szCs w:val="22"/>
        </w:rPr>
        <w:t>CIATION DE LA SYNTH</w:t>
      </w:r>
      <w:r w:rsidR="00152C88">
        <w:rPr>
          <w:rFonts w:ascii="Times New Roman" w:hAnsi="Times New Roman" w:cs="Times New Roman"/>
          <w:b/>
          <w:sz w:val="22"/>
          <w:szCs w:val="22"/>
        </w:rPr>
        <w:t>È</w:t>
      </w:r>
      <w:r w:rsidRPr="00EE23D4">
        <w:rPr>
          <w:rFonts w:ascii="Times New Roman" w:hAnsi="Times New Roman" w:cs="Times New Roman"/>
          <w:b/>
          <w:sz w:val="22"/>
          <w:szCs w:val="22"/>
        </w:rPr>
        <w:t xml:space="preserve">SE DES APPRENTISSAGES </w:t>
      </w:r>
      <w:r w:rsidR="002A1C0B">
        <w:rPr>
          <w:rFonts w:ascii="Times New Roman" w:hAnsi="Times New Roman" w:cs="Times New Roman"/>
          <w:b/>
          <w:sz w:val="22"/>
          <w:szCs w:val="22"/>
        </w:rPr>
        <w:t>—</w:t>
      </w:r>
      <w:r w:rsidRPr="00EE23D4">
        <w:rPr>
          <w:rFonts w:ascii="Times New Roman" w:hAnsi="Times New Roman" w:cs="Times New Roman"/>
          <w:b/>
          <w:sz w:val="22"/>
          <w:szCs w:val="22"/>
        </w:rPr>
        <w:t xml:space="preserve"> GED831</w:t>
      </w:r>
      <w:r w:rsidR="00A26AA3" w:rsidRPr="00EE23D4">
        <w:rPr>
          <w:rFonts w:ascii="Times New Roman" w:hAnsi="Times New Roman" w:cs="Times New Roman"/>
          <w:b/>
          <w:sz w:val="22"/>
          <w:szCs w:val="22"/>
        </w:rPr>
        <w:t>/</w:t>
      </w:r>
      <w:r w:rsidRPr="00EE23D4">
        <w:rPr>
          <w:rFonts w:ascii="Times New Roman" w:hAnsi="Times New Roman" w:cs="Times New Roman"/>
          <w:b/>
          <w:sz w:val="22"/>
          <w:szCs w:val="22"/>
        </w:rPr>
        <w:t>H-2018</w:t>
      </w:r>
    </w:p>
    <w:p w14:paraId="0D73B5EF" w14:textId="77777777" w:rsidR="00C91B3F" w:rsidRPr="00EE23D4" w:rsidRDefault="00C91B3F" w:rsidP="00C91B3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B175962" w14:textId="6DB251C3" w:rsidR="00C91B3F" w:rsidRPr="00EE23D4" w:rsidRDefault="00C91B3F" w:rsidP="00C91B3F">
      <w:pPr>
        <w:rPr>
          <w:rFonts w:ascii="Times New Roman" w:hAnsi="Times New Roman" w:cs="Times New Roman"/>
          <w:b/>
          <w:sz w:val="22"/>
          <w:szCs w:val="22"/>
        </w:rPr>
      </w:pPr>
      <w:r w:rsidRPr="00EE23D4">
        <w:rPr>
          <w:rFonts w:ascii="Times New Roman" w:hAnsi="Times New Roman" w:cs="Times New Roman"/>
          <w:b/>
          <w:sz w:val="22"/>
          <w:szCs w:val="22"/>
        </w:rPr>
        <w:t>Nom</w:t>
      </w:r>
      <w:r w:rsidR="002A1C0B">
        <w:rPr>
          <w:rFonts w:ascii="Times New Roman" w:hAnsi="Times New Roman" w:cs="Times New Roman"/>
          <w:b/>
          <w:sz w:val="22"/>
          <w:szCs w:val="22"/>
        </w:rPr>
        <w:t> </w:t>
      </w:r>
      <w:r w:rsidRPr="00EE23D4">
        <w:rPr>
          <w:rFonts w:ascii="Times New Roman" w:hAnsi="Times New Roman" w:cs="Times New Roman"/>
          <w:b/>
          <w:sz w:val="22"/>
          <w:szCs w:val="22"/>
        </w:rPr>
        <w:t>: _____________________________________</w:t>
      </w:r>
      <w:r w:rsidR="00EE23D4">
        <w:rPr>
          <w:rFonts w:ascii="Times New Roman" w:hAnsi="Times New Roman" w:cs="Times New Roman"/>
          <w:b/>
          <w:sz w:val="22"/>
          <w:szCs w:val="22"/>
        </w:rPr>
        <w:t xml:space="preserve">________________________ </w:t>
      </w:r>
      <w:r w:rsidR="00EE23D4">
        <w:rPr>
          <w:rFonts w:ascii="Times New Roman" w:hAnsi="Times New Roman" w:cs="Times New Roman"/>
          <w:b/>
          <w:sz w:val="22"/>
          <w:szCs w:val="22"/>
        </w:rPr>
        <w:tab/>
      </w:r>
      <w:r w:rsidR="00EE23D4">
        <w:rPr>
          <w:rFonts w:ascii="Times New Roman" w:hAnsi="Times New Roman" w:cs="Times New Roman"/>
          <w:b/>
          <w:sz w:val="22"/>
          <w:szCs w:val="22"/>
        </w:rPr>
        <w:tab/>
      </w:r>
      <w:r w:rsidR="00EE23D4">
        <w:rPr>
          <w:rFonts w:ascii="Times New Roman" w:hAnsi="Times New Roman" w:cs="Times New Roman"/>
          <w:b/>
          <w:sz w:val="22"/>
          <w:szCs w:val="22"/>
        </w:rPr>
        <w:tab/>
      </w:r>
      <w:r w:rsidR="00EE23D4">
        <w:rPr>
          <w:rFonts w:ascii="Times New Roman" w:hAnsi="Times New Roman" w:cs="Times New Roman"/>
          <w:b/>
          <w:sz w:val="22"/>
          <w:szCs w:val="22"/>
        </w:rPr>
        <w:tab/>
      </w:r>
      <w:r w:rsidRPr="00EE23D4">
        <w:rPr>
          <w:rFonts w:ascii="Times New Roman" w:hAnsi="Times New Roman" w:cs="Times New Roman"/>
          <w:b/>
          <w:sz w:val="22"/>
          <w:szCs w:val="22"/>
        </w:rPr>
        <w:t>Groupe</w:t>
      </w:r>
      <w:r w:rsidR="002A1C0B">
        <w:rPr>
          <w:rFonts w:ascii="Times New Roman" w:hAnsi="Times New Roman" w:cs="Times New Roman"/>
          <w:b/>
          <w:sz w:val="22"/>
          <w:szCs w:val="22"/>
        </w:rPr>
        <w:t> </w:t>
      </w:r>
      <w:r w:rsidRPr="00EE23D4">
        <w:rPr>
          <w:rFonts w:ascii="Times New Roman" w:hAnsi="Times New Roman" w:cs="Times New Roman"/>
          <w:b/>
          <w:sz w:val="22"/>
          <w:szCs w:val="22"/>
        </w:rPr>
        <w:t>: _________________</w:t>
      </w:r>
    </w:p>
    <w:p w14:paraId="39CCC9FC" w14:textId="77777777" w:rsidR="00DC2068" w:rsidRPr="00EE23D4" w:rsidRDefault="00DC2068" w:rsidP="00DC206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lledutableau"/>
        <w:tblW w:w="14175" w:type="dxa"/>
        <w:tblInd w:w="-459" w:type="dxa"/>
        <w:tblLook w:val="04A0" w:firstRow="1" w:lastRow="0" w:firstColumn="1" w:lastColumn="0" w:noHBand="0" w:noVBand="1"/>
      </w:tblPr>
      <w:tblGrid>
        <w:gridCol w:w="5232"/>
        <w:gridCol w:w="2981"/>
        <w:gridCol w:w="2981"/>
        <w:gridCol w:w="2981"/>
      </w:tblGrid>
      <w:tr w:rsidR="00EE23D4" w:rsidRPr="00EE23D4" w14:paraId="4B2FBFB8" w14:textId="77777777" w:rsidTr="00C91B3F">
        <w:trPr>
          <w:trHeight w:val="159"/>
        </w:trPr>
        <w:tc>
          <w:tcPr>
            <w:tcW w:w="5232" w:type="dxa"/>
            <w:vMerge w:val="restart"/>
            <w:shd w:val="clear" w:color="auto" w:fill="D9D9D9" w:themeFill="background1" w:themeFillShade="D9"/>
          </w:tcPr>
          <w:p w14:paraId="006DAA08" w14:textId="77777777" w:rsidR="00E73DCA" w:rsidRPr="00EE23D4" w:rsidRDefault="00C91B3F" w:rsidP="00C91B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b/>
                <w:sz w:val="22"/>
                <w:szCs w:val="22"/>
              </w:rPr>
              <w:t>CONTENU DU PECHA KUTCHA</w:t>
            </w:r>
          </w:p>
        </w:tc>
        <w:tc>
          <w:tcPr>
            <w:tcW w:w="8943" w:type="dxa"/>
            <w:gridSpan w:val="3"/>
            <w:shd w:val="clear" w:color="auto" w:fill="D9D9D9" w:themeFill="background1" w:themeFillShade="D9"/>
          </w:tcPr>
          <w:p w14:paraId="23B75475" w14:textId="4A31822A" w:rsidR="00E73DCA" w:rsidRPr="00EE23D4" w:rsidRDefault="001E3827" w:rsidP="00381F2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Critères d’appréciation</w:t>
            </w:r>
          </w:p>
        </w:tc>
      </w:tr>
      <w:tr w:rsidR="00EE23D4" w:rsidRPr="00EE23D4" w14:paraId="08D9BA9B" w14:textId="77777777" w:rsidTr="00C91B3F">
        <w:trPr>
          <w:trHeight w:val="158"/>
        </w:trPr>
        <w:tc>
          <w:tcPr>
            <w:tcW w:w="5232" w:type="dxa"/>
            <w:vMerge/>
            <w:shd w:val="clear" w:color="auto" w:fill="D9D9D9" w:themeFill="background1" w:themeFillShade="D9"/>
          </w:tcPr>
          <w:p w14:paraId="01DAC250" w14:textId="77777777" w:rsidR="00E73DCA" w:rsidRPr="00EE23D4" w:rsidRDefault="00E73DCA" w:rsidP="00DC20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shd w:val="clear" w:color="auto" w:fill="D9D9D9" w:themeFill="background1" w:themeFillShade="D9"/>
          </w:tcPr>
          <w:p w14:paraId="7394E519" w14:textId="77777777" w:rsidR="00381F2D" w:rsidRPr="00EE23D4" w:rsidRDefault="00381F2D" w:rsidP="00E73D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>Maitrise</w:t>
            </w:r>
          </w:p>
          <w:p w14:paraId="405D255E" w14:textId="77777777" w:rsidR="00E73DCA" w:rsidRPr="00EE23D4" w:rsidRDefault="00E73DCA" w:rsidP="00E73D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>A+ ou A</w:t>
            </w:r>
          </w:p>
        </w:tc>
        <w:tc>
          <w:tcPr>
            <w:tcW w:w="2981" w:type="dxa"/>
            <w:shd w:val="clear" w:color="auto" w:fill="D9D9D9" w:themeFill="background1" w:themeFillShade="D9"/>
          </w:tcPr>
          <w:p w14:paraId="759F72F8" w14:textId="77777777" w:rsidR="00381F2D" w:rsidRPr="00EE23D4" w:rsidRDefault="00381F2D" w:rsidP="00E73D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>Compétent</w:t>
            </w:r>
          </w:p>
          <w:p w14:paraId="506F6ABB" w14:textId="74021840" w:rsidR="00E73DCA" w:rsidRPr="00EE23D4" w:rsidRDefault="00E73DCA" w:rsidP="00E73D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2A1C0B">
              <w:rPr>
                <w:rFonts w:ascii="Times New Roman" w:hAnsi="Times New Roman" w:cs="Times New Roman"/>
                <w:sz w:val="22"/>
                <w:szCs w:val="22"/>
              </w:rPr>
              <w:t xml:space="preserve"> —</w:t>
            </w: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 xml:space="preserve"> B+ B </w:t>
            </w:r>
            <w:proofErr w:type="spellStart"/>
            <w:r w:rsidRPr="00EE23D4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proofErr w:type="spellEnd"/>
            <w:r w:rsidR="002A1C0B">
              <w:rPr>
                <w:rFonts w:ascii="Times New Roman" w:hAnsi="Times New Roman" w:cs="Times New Roman"/>
                <w:sz w:val="22"/>
                <w:szCs w:val="22"/>
              </w:rPr>
              <w:t xml:space="preserve"> —</w:t>
            </w:r>
          </w:p>
        </w:tc>
        <w:tc>
          <w:tcPr>
            <w:tcW w:w="2981" w:type="dxa"/>
            <w:shd w:val="clear" w:color="auto" w:fill="D9D9D9" w:themeFill="background1" w:themeFillShade="D9"/>
          </w:tcPr>
          <w:p w14:paraId="0AF3FB4C" w14:textId="77777777" w:rsidR="00381F2D" w:rsidRPr="00EE23D4" w:rsidRDefault="00381F2D" w:rsidP="00E73D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>Fonctionnel</w:t>
            </w:r>
          </w:p>
          <w:p w14:paraId="5D5E61C5" w14:textId="77777777" w:rsidR="00E73DCA" w:rsidRPr="00EE23D4" w:rsidRDefault="00E73DCA" w:rsidP="00E73D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 xml:space="preserve">C </w:t>
            </w:r>
            <w:proofErr w:type="spellStart"/>
            <w:r w:rsidRPr="00EE23D4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proofErr w:type="spellEnd"/>
            <w:r w:rsidRPr="00EE23D4">
              <w:rPr>
                <w:rFonts w:ascii="Times New Roman" w:hAnsi="Times New Roman" w:cs="Times New Roman"/>
                <w:sz w:val="22"/>
                <w:szCs w:val="22"/>
              </w:rPr>
              <w:t>+ D+ D</w:t>
            </w:r>
          </w:p>
        </w:tc>
      </w:tr>
      <w:tr w:rsidR="00EE23D4" w:rsidRPr="00EE23D4" w14:paraId="0D5974BC" w14:textId="77777777" w:rsidTr="00E73DCA">
        <w:tc>
          <w:tcPr>
            <w:tcW w:w="5232" w:type="dxa"/>
          </w:tcPr>
          <w:p w14:paraId="23D87F56" w14:textId="4CFC4F4D" w:rsidR="00E73DCA" w:rsidRPr="00EE23D4" w:rsidRDefault="00E73DCA" w:rsidP="00DC2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>Modèle de gestion éducative et pédagogique</w:t>
            </w:r>
          </w:p>
        </w:tc>
        <w:tc>
          <w:tcPr>
            <w:tcW w:w="2981" w:type="dxa"/>
          </w:tcPr>
          <w:p w14:paraId="4399D478" w14:textId="77777777" w:rsidR="00E73DCA" w:rsidRPr="00EE23D4" w:rsidRDefault="00E73DCA" w:rsidP="00E73DCA">
            <w:pPr>
              <w:pStyle w:val="Paragraphedeliste"/>
              <w:numPr>
                <w:ilvl w:val="0"/>
                <w:numId w:val="2"/>
              </w:numPr>
              <w:tabs>
                <w:tab w:val="left" w:pos="47"/>
              </w:tabs>
              <w:ind w:left="4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 xml:space="preserve">Première lecture du modèle facile à comprendre </w:t>
            </w:r>
          </w:p>
        </w:tc>
        <w:tc>
          <w:tcPr>
            <w:tcW w:w="2981" w:type="dxa"/>
          </w:tcPr>
          <w:p w14:paraId="7F78CB58" w14:textId="77777777" w:rsidR="00E73DCA" w:rsidRPr="00EE23D4" w:rsidRDefault="00E73DCA" w:rsidP="00E73DCA">
            <w:pPr>
              <w:pStyle w:val="Paragraphedeliste"/>
              <w:numPr>
                <w:ilvl w:val="0"/>
                <w:numId w:val="2"/>
              </w:numPr>
              <w:tabs>
                <w:tab w:val="left" w:pos="47"/>
              </w:tabs>
              <w:ind w:left="4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 xml:space="preserve">Besoin de revenir sur des éléments pour comprendre le schéma </w:t>
            </w:r>
          </w:p>
        </w:tc>
        <w:tc>
          <w:tcPr>
            <w:tcW w:w="2981" w:type="dxa"/>
          </w:tcPr>
          <w:p w14:paraId="581DE14F" w14:textId="55D4E9FD" w:rsidR="00E73DCA" w:rsidRPr="00EE23D4" w:rsidRDefault="00E73DCA" w:rsidP="00DC2068">
            <w:pPr>
              <w:pStyle w:val="Paragraphedeliste"/>
              <w:numPr>
                <w:ilvl w:val="0"/>
                <w:numId w:val="2"/>
              </w:numPr>
              <w:tabs>
                <w:tab w:val="left" w:pos="47"/>
              </w:tabs>
              <w:ind w:left="4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>Des zones d</w:t>
            </w:r>
            <w:r w:rsidR="002A1C0B"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>incompréhension demeurent ou des éléments sont manquants</w:t>
            </w:r>
          </w:p>
        </w:tc>
      </w:tr>
      <w:tr w:rsidR="00EE23D4" w:rsidRPr="00EE23D4" w14:paraId="73DC42C2" w14:textId="77777777" w:rsidTr="00E73DCA">
        <w:tc>
          <w:tcPr>
            <w:tcW w:w="5232" w:type="dxa"/>
            <w:shd w:val="clear" w:color="auto" w:fill="000000" w:themeFill="text1"/>
          </w:tcPr>
          <w:p w14:paraId="3BE00C64" w14:textId="77777777" w:rsidR="00E73DCA" w:rsidRPr="00EE23D4" w:rsidRDefault="00E73DCA" w:rsidP="00DC2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>Introduction</w:t>
            </w:r>
          </w:p>
        </w:tc>
        <w:tc>
          <w:tcPr>
            <w:tcW w:w="8943" w:type="dxa"/>
            <w:gridSpan w:val="3"/>
            <w:shd w:val="clear" w:color="auto" w:fill="000000" w:themeFill="text1"/>
          </w:tcPr>
          <w:p w14:paraId="1D4825BB" w14:textId="77777777" w:rsidR="00E73DCA" w:rsidRPr="00EE23D4" w:rsidRDefault="00E73DCA" w:rsidP="00DC20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3D4" w:rsidRPr="00EE23D4" w14:paraId="38D19502" w14:textId="77777777" w:rsidTr="00E73DCA">
        <w:tc>
          <w:tcPr>
            <w:tcW w:w="5232" w:type="dxa"/>
          </w:tcPr>
          <w:p w14:paraId="63FA05C9" w14:textId="77777777" w:rsidR="00E73DCA" w:rsidRPr="00EE23D4" w:rsidRDefault="00E73DCA" w:rsidP="00DC2068">
            <w:pPr>
              <w:pStyle w:val="Paragraphedeliste"/>
              <w:numPr>
                <w:ilvl w:val="0"/>
                <w:numId w:val="2"/>
              </w:numPr>
              <w:tabs>
                <w:tab w:val="left" w:pos="47"/>
              </w:tabs>
              <w:ind w:left="4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>Présentation des rôles et des responsabilités de la direction d’un établissement dans la gestion des activités éducatives et pédagogiques.</w:t>
            </w:r>
          </w:p>
        </w:tc>
        <w:tc>
          <w:tcPr>
            <w:tcW w:w="2981" w:type="dxa"/>
          </w:tcPr>
          <w:p w14:paraId="09BCCCDC" w14:textId="299310A1" w:rsidR="00E73DCA" w:rsidRPr="00EE23D4" w:rsidRDefault="00E73DCA" w:rsidP="00DC2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>Clairement énoncés</w:t>
            </w:r>
            <w:r w:rsidR="00B86ACF" w:rsidRPr="00EE23D4">
              <w:rPr>
                <w:rFonts w:ascii="Times New Roman" w:hAnsi="Times New Roman" w:cs="Times New Roman"/>
                <w:sz w:val="22"/>
                <w:szCs w:val="22"/>
              </w:rPr>
              <w:t xml:space="preserve"> et </w:t>
            </w:r>
            <w:r w:rsidR="00D67F29">
              <w:rPr>
                <w:rFonts w:ascii="Times New Roman" w:hAnsi="Times New Roman" w:cs="Times New Roman"/>
                <w:sz w:val="22"/>
                <w:szCs w:val="22"/>
              </w:rPr>
              <w:t>référent</w:t>
            </w:r>
            <w:r w:rsidR="00B86ACF" w:rsidRPr="00EE23D4">
              <w:rPr>
                <w:rFonts w:ascii="Times New Roman" w:hAnsi="Times New Roman" w:cs="Times New Roman"/>
                <w:sz w:val="22"/>
                <w:szCs w:val="22"/>
              </w:rPr>
              <w:t xml:space="preserve"> aux concepts vus en cours</w:t>
            </w:r>
          </w:p>
        </w:tc>
        <w:tc>
          <w:tcPr>
            <w:tcW w:w="2981" w:type="dxa"/>
          </w:tcPr>
          <w:p w14:paraId="2B0BC96C" w14:textId="77777777" w:rsidR="00E73DCA" w:rsidRPr="00EE23D4" w:rsidRDefault="00E73DCA" w:rsidP="00DC2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>Certains éléments sont plus implicites</w:t>
            </w:r>
          </w:p>
        </w:tc>
        <w:tc>
          <w:tcPr>
            <w:tcW w:w="2981" w:type="dxa"/>
          </w:tcPr>
          <w:p w14:paraId="7E3B023B" w14:textId="77777777" w:rsidR="00E73DCA" w:rsidRPr="00EE23D4" w:rsidRDefault="00E73DCA" w:rsidP="00DC2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>Plusieurs éléments implicites ou absents</w:t>
            </w:r>
          </w:p>
        </w:tc>
      </w:tr>
      <w:tr w:rsidR="00EE23D4" w:rsidRPr="00EE23D4" w14:paraId="78173FB2" w14:textId="77777777" w:rsidTr="00E73DCA">
        <w:tc>
          <w:tcPr>
            <w:tcW w:w="5232" w:type="dxa"/>
          </w:tcPr>
          <w:p w14:paraId="5B4E4611" w14:textId="75094DE3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>Identification et justification des points que vous retenez pour votre pratique de gestion en tant que future direction ou comme direction d</w:t>
            </w:r>
            <w:r w:rsidR="002A1C0B"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>établissement.</w:t>
            </w:r>
          </w:p>
        </w:tc>
        <w:tc>
          <w:tcPr>
            <w:tcW w:w="2981" w:type="dxa"/>
          </w:tcPr>
          <w:p w14:paraId="64E2D9EF" w14:textId="384E5DB6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 xml:space="preserve">Clairement énoncés et </w:t>
            </w:r>
            <w:r w:rsidR="00D67F29">
              <w:rPr>
                <w:rFonts w:ascii="Times New Roman" w:hAnsi="Times New Roman" w:cs="Times New Roman"/>
                <w:sz w:val="22"/>
                <w:szCs w:val="22"/>
              </w:rPr>
              <w:t>référent</w:t>
            </w: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 xml:space="preserve"> aux concepts vus en cours</w:t>
            </w:r>
          </w:p>
        </w:tc>
        <w:tc>
          <w:tcPr>
            <w:tcW w:w="2981" w:type="dxa"/>
          </w:tcPr>
          <w:p w14:paraId="6DCF84E8" w14:textId="77777777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>Certains éléments sont plus implicites</w:t>
            </w:r>
          </w:p>
        </w:tc>
        <w:tc>
          <w:tcPr>
            <w:tcW w:w="2981" w:type="dxa"/>
          </w:tcPr>
          <w:p w14:paraId="4D2AA560" w14:textId="77777777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>Plusieurs éléments implicites ou absents</w:t>
            </w:r>
          </w:p>
        </w:tc>
      </w:tr>
      <w:tr w:rsidR="00EE23D4" w:rsidRPr="00EE23D4" w14:paraId="4D53D277" w14:textId="77777777" w:rsidTr="00697618">
        <w:tc>
          <w:tcPr>
            <w:tcW w:w="14175" w:type="dxa"/>
            <w:gridSpan w:val="4"/>
            <w:shd w:val="clear" w:color="auto" w:fill="000000" w:themeFill="text1"/>
          </w:tcPr>
          <w:p w14:paraId="2EF3781E" w14:textId="77777777" w:rsidR="00E73DCA" w:rsidRPr="00EE23D4" w:rsidRDefault="00E73DCA" w:rsidP="00DC2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 xml:space="preserve">Expliquez de quelle façon vous comptez </w:t>
            </w:r>
            <w:r w:rsidRPr="00EE23D4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prendre en compte la réalité organisationnelle d’un établissement scolaire pour assurer votre rôle éducatif et pédagogique.</w:t>
            </w:r>
          </w:p>
        </w:tc>
      </w:tr>
      <w:tr w:rsidR="00EE23D4" w:rsidRPr="00EE23D4" w14:paraId="74F109C6" w14:textId="77777777" w:rsidTr="00E73DCA">
        <w:tc>
          <w:tcPr>
            <w:tcW w:w="5232" w:type="dxa"/>
          </w:tcPr>
          <w:p w14:paraId="23BE0895" w14:textId="51CCAC9E" w:rsidR="00EE23D4" w:rsidRPr="00EE23D4" w:rsidRDefault="00EE23D4" w:rsidP="00EE23D4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EE23D4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a) L’analyse systémique d’une situation et la planification de rencontres afin d’améliorer des pratiques profess</w:t>
            </w:r>
            <w:r w:rsidR="00E02F01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ionnelles (situations actuelle, </w:t>
            </w:r>
            <w:r w:rsidRPr="00EE23D4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désirée </w:t>
            </w:r>
            <w:r w:rsidR="00E02F01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et</w:t>
            </w:r>
            <w:r w:rsidRPr="00EE23D4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objectif observable et mesurable). </w:t>
            </w:r>
          </w:p>
        </w:tc>
        <w:tc>
          <w:tcPr>
            <w:tcW w:w="2981" w:type="dxa"/>
          </w:tcPr>
          <w:p w14:paraId="4C5BFE71" w14:textId="567F69BB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 xml:space="preserve">Clairement énoncés et </w:t>
            </w:r>
            <w:r w:rsidR="00D67F29">
              <w:rPr>
                <w:rFonts w:ascii="Times New Roman" w:hAnsi="Times New Roman" w:cs="Times New Roman"/>
                <w:sz w:val="22"/>
                <w:szCs w:val="22"/>
              </w:rPr>
              <w:t>référent</w:t>
            </w: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 xml:space="preserve"> aux concepts vus en cours</w:t>
            </w:r>
          </w:p>
        </w:tc>
        <w:tc>
          <w:tcPr>
            <w:tcW w:w="2981" w:type="dxa"/>
          </w:tcPr>
          <w:p w14:paraId="003D0561" w14:textId="77777777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>Certains éléments sont plus implicites</w:t>
            </w:r>
          </w:p>
        </w:tc>
        <w:tc>
          <w:tcPr>
            <w:tcW w:w="2981" w:type="dxa"/>
          </w:tcPr>
          <w:p w14:paraId="400402ED" w14:textId="77777777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>Plusieurs éléments implicites ou absents</w:t>
            </w:r>
          </w:p>
        </w:tc>
      </w:tr>
      <w:tr w:rsidR="00EE23D4" w:rsidRPr="00EE23D4" w14:paraId="6BB1CFEC" w14:textId="77777777" w:rsidTr="00E73DCA">
        <w:tc>
          <w:tcPr>
            <w:tcW w:w="5232" w:type="dxa"/>
          </w:tcPr>
          <w:p w14:paraId="5E10EAB0" w14:textId="77777777" w:rsidR="00EE23D4" w:rsidRPr="00EE23D4" w:rsidRDefault="00EE23D4" w:rsidP="00EE23D4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EE23D4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b) </w:t>
            </w:r>
            <w:r w:rsidRPr="00EE23D4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ab/>
              <w:t>La prise en compte de l’identification des profils des individus, du stade d’évolution d’une équipe et des dispositifs de différenciation qui en découlent.</w:t>
            </w:r>
          </w:p>
        </w:tc>
        <w:tc>
          <w:tcPr>
            <w:tcW w:w="2981" w:type="dxa"/>
          </w:tcPr>
          <w:p w14:paraId="4A084238" w14:textId="0F7EE7F1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 xml:space="preserve">Clairement énoncés et </w:t>
            </w:r>
            <w:r w:rsidR="002A1C0B">
              <w:rPr>
                <w:rFonts w:ascii="Times New Roman" w:hAnsi="Times New Roman" w:cs="Times New Roman"/>
                <w:sz w:val="22"/>
                <w:szCs w:val="22"/>
              </w:rPr>
              <w:t>référent</w:t>
            </w: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 xml:space="preserve"> aux concepts vus en cours</w:t>
            </w:r>
          </w:p>
        </w:tc>
        <w:tc>
          <w:tcPr>
            <w:tcW w:w="2981" w:type="dxa"/>
          </w:tcPr>
          <w:p w14:paraId="39E147D8" w14:textId="77777777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>Certains éléments sont plus implicites</w:t>
            </w:r>
          </w:p>
        </w:tc>
        <w:tc>
          <w:tcPr>
            <w:tcW w:w="2981" w:type="dxa"/>
          </w:tcPr>
          <w:p w14:paraId="128DF9B8" w14:textId="77777777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>Plusieurs éléments implicites ou absents</w:t>
            </w:r>
          </w:p>
        </w:tc>
      </w:tr>
      <w:tr w:rsidR="00EE23D4" w:rsidRPr="00EE23D4" w14:paraId="0358C766" w14:textId="77777777" w:rsidTr="00E73DCA">
        <w:tc>
          <w:tcPr>
            <w:tcW w:w="5232" w:type="dxa"/>
          </w:tcPr>
          <w:p w14:paraId="1F8286E6" w14:textId="00FDF7C1" w:rsidR="00EE23D4" w:rsidRPr="00EE23D4" w:rsidRDefault="00EE23D4" w:rsidP="00EE23D4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23D4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c) L’animation d’une rencontre d’accompagnement et les trois phases de son déroulement.</w:t>
            </w:r>
          </w:p>
        </w:tc>
        <w:tc>
          <w:tcPr>
            <w:tcW w:w="2981" w:type="dxa"/>
          </w:tcPr>
          <w:p w14:paraId="6D7DEA43" w14:textId="0B4434CC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 xml:space="preserve">Clairement énoncés et </w:t>
            </w:r>
            <w:r w:rsidR="002A1C0B">
              <w:rPr>
                <w:rFonts w:ascii="Times New Roman" w:hAnsi="Times New Roman" w:cs="Times New Roman"/>
                <w:sz w:val="22"/>
                <w:szCs w:val="22"/>
              </w:rPr>
              <w:t>référent</w:t>
            </w: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 xml:space="preserve"> aux concepts vus en cours</w:t>
            </w:r>
          </w:p>
        </w:tc>
        <w:tc>
          <w:tcPr>
            <w:tcW w:w="2981" w:type="dxa"/>
          </w:tcPr>
          <w:p w14:paraId="1290FBD6" w14:textId="77777777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>Certains éléments sont plus implicites</w:t>
            </w:r>
          </w:p>
        </w:tc>
        <w:tc>
          <w:tcPr>
            <w:tcW w:w="2981" w:type="dxa"/>
          </w:tcPr>
          <w:p w14:paraId="5F19FF02" w14:textId="77777777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>Plusieurs éléments implicites ou absents</w:t>
            </w:r>
          </w:p>
        </w:tc>
      </w:tr>
      <w:tr w:rsidR="00EE23D4" w:rsidRPr="00EE23D4" w14:paraId="3D8FDDE5" w14:textId="77777777" w:rsidTr="00697618">
        <w:tc>
          <w:tcPr>
            <w:tcW w:w="14175" w:type="dxa"/>
            <w:gridSpan w:val="4"/>
            <w:shd w:val="clear" w:color="auto" w:fill="000000" w:themeFill="text1"/>
          </w:tcPr>
          <w:p w14:paraId="7FE63518" w14:textId="336249C7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b/>
                <w:sz w:val="22"/>
                <w:szCs w:val="22"/>
                <w:lang w:val="fr-CA"/>
              </w:rPr>
              <w:t>Exposez les avantages perçus et les défis envisagés au regard de l</w:t>
            </w:r>
            <w:r w:rsidR="002A1C0B">
              <w:rPr>
                <w:rFonts w:ascii="Times New Roman" w:hAnsi="Times New Roman" w:cs="Times New Roman"/>
                <w:b/>
                <w:sz w:val="22"/>
                <w:szCs w:val="22"/>
                <w:lang w:val="fr-CA"/>
              </w:rPr>
              <w:t>’</w:t>
            </w:r>
            <w:r w:rsidRPr="00EE23D4">
              <w:rPr>
                <w:rFonts w:ascii="Times New Roman" w:hAnsi="Times New Roman" w:cs="Times New Roman"/>
                <w:b/>
                <w:sz w:val="22"/>
                <w:szCs w:val="22"/>
                <w:lang w:val="fr-CA"/>
              </w:rPr>
              <w:t>utilisation des outils vus en classe pour prendre en compte la réalité organisationnelle d’un établissement scolaire pour assurer votre rôle éducatif et pédagogique.</w:t>
            </w:r>
          </w:p>
        </w:tc>
      </w:tr>
      <w:tr w:rsidR="00EE23D4" w:rsidRPr="00EE23D4" w14:paraId="0725DE89" w14:textId="77777777" w:rsidTr="00E73DCA">
        <w:tc>
          <w:tcPr>
            <w:tcW w:w="5232" w:type="dxa"/>
            <w:shd w:val="clear" w:color="auto" w:fill="auto"/>
          </w:tcPr>
          <w:p w14:paraId="53405D8D" w14:textId="77777777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EE23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Avantages</w:t>
            </w:r>
            <w:proofErr w:type="spellEnd"/>
            <w:r w:rsidRPr="00EE23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23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perçus</w:t>
            </w:r>
            <w:proofErr w:type="spellEnd"/>
          </w:p>
        </w:tc>
        <w:tc>
          <w:tcPr>
            <w:tcW w:w="2981" w:type="dxa"/>
            <w:shd w:val="clear" w:color="auto" w:fill="auto"/>
          </w:tcPr>
          <w:p w14:paraId="6751CF60" w14:textId="79DED0FC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 xml:space="preserve">Clairement énoncés et </w:t>
            </w:r>
            <w:r w:rsidR="002A1C0B">
              <w:rPr>
                <w:rFonts w:ascii="Times New Roman" w:hAnsi="Times New Roman" w:cs="Times New Roman"/>
                <w:sz w:val="22"/>
                <w:szCs w:val="22"/>
              </w:rPr>
              <w:t>référent</w:t>
            </w: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 xml:space="preserve"> aux concepts vus en cours</w:t>
            </w:r>
          </w:p>
        </w:tc>
        <w:tc>
          <w:tcPr>
            <w:tcW w:w="2981" w:type="dxa"/>
            <w:shd w:val="clear" w:color="auto" w:fill="auto"/>
          </w:tcPr>
          <w:p w14:paraId="488D77F5" w14:textId="77777777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>Certains éléments sont plus implicites</w:t>
            </w:r>
          </w:p>
        </w:tc>
        <w:tc>
          <w:tcPr>
            <w:tcW w:w="2981" w:type="dxa"/>
            <w:shd w:val="clear" w:color="auto" w:fill="auto"/>
          </w:tcPr>
          <w:p w14:paraId="763FC2EC" w14:textId="77777777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>Plusieurs éléments implicites ou absents</w:t>
            </w:r>
          </w:p>
        </w:tc>
      </w:tr>
      <w:tr w:rsidR="00EE23D4" w:rsidRPr="00EE23D4" w14:paraId="25306F42" w14:textId="77777777" w:rsidTr="00EE23D4">
        <w:trPr>
          <w:trHeight w:val="567"/>
        </w:trPr>
        <w:tc>
          <w:tcPr>
            <w:tcW w:w="5232" w:type="dxa"/>
            <w:shd w:val="clear" w:color="auto" w:fill="auto"/>
          </w:tcPr>
          <w:p w14:paraId="52D6D88E" w14:textId="3A32C9B2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EE23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Défis</w:t>
            </w:r>
            <w:proofErr w:type="spellEnd"/>
            <w:r w:rsidRPr="00EE23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envisag</w:t>
            </w:r>
            <w:r w:rsidR="002A1C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é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proofErr w:type="spellEnd"/>
          </w:p>
        </w:tc>
        <w:tc>
          <w:tcPr>
            <w:tcW w:w="2981" w:type="dxa"/>
            <w:shd w:val="clear" w:color="auto" w:fill="auto"/>
          </w:tcPr>
          <w:p w14:paraId="173E8E90" w14:textId="65867910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 xml:space="preserve">Clairement énoncés et </w:t>
            </w:r>
            <w:r w:rsidR="002A1C0B">
              <w:rPr>
                <w:rFonts w:ascii="Times New Roman" w:hAnsi="Times New Roman" w:cs="Times New Roman"/>
                <w:sz w:val="22"/>
                <w:szCs w:val="22"/>
              </w:rPr>
              <w:t>référent</w:t>
            </w: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 xml:space="preserve"> aux concepts vus en cours</w:t>
            </w:r>
          </w:p>
        </w:tc>
        <w:tc>
          <w:tcPr>
            <w:tcW w:w="2981" w:type="dxa"/>
            <w:shd w:val="clear" w:color="auto" w:fill="auto"/>
          </w:tcPr>
          <w:p w14:paraId="55EFEF05" w14:textId="77777777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>Certains éléments sont plus implicites</w:t>
            </w:r>
          </w:p>
        </w:tc>
        <w:tc>
          <w:tcPr>
            <w:tcW w:w="2981" w:type="dxa"/>
            <w:shd w:val="clear" w:color="auto" w:fill="auto"/>
          </w:tcPr>
          <w:p w14:paraId="64E0F553" w14:textId="0F588E77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>Plusieurs éléments implicites ou absents</w:t>
            </w:r>
          </w:p>
        </w:tc>
      </w:tr>
      <w:tr w:rsidR="00EE23D4" w:rsidRPr="00EE23D4" w14:paraId="16BF2763" w14:textId="77777777" w:rsidTr="00697618">
        <w:tc>
          <w:tcPr>
            <w:tcW w:w="14175" w:type="dxa"/>
            <w:gridSpan w:val="4"/>
            <w:shd w:val="clear" w:color="auto" w:fill="000000" w:themeFill="text1"/>
          </w:tcPr>
          <w:p w14:paraId="4E29055A" w14:textId="77777777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Conclusion</w:t>
            </w:r>
          </w:p>
        </w:tc>
      </w:tr>
      <w:tr w:rsidR="00EE23D4" w:rsidRPr="00EE23D4" w14:paraId="64ADA506" w14:textId="77777777" w:rsidTr="00E73DCA">
        <w:tc>
          <w:tcPr>
            <w:tcW w:w="5232" w:type="dxa"/>
            <w:shd w:val="clear" w:color="auto" w:fill="auto"/>
          </w:tcPr>
          <w:p w14:paraId="3E56C4B3" w14:textId="77777777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EE23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Pistes</w:t>
            </w:r>
            <w:proofErr w:type="spellEnd"/>
            <w:r w:rsidRPr="00EE23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EE23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réflexion</w:t>
            </w:r>
            <w:proofErr w:type="spellEnd"/>
          </w:p>
        </w:tc>
        <w:tc>
          <w:tcPr>
            <w:tcW w:w="2981" w:type="dxa"/>
            <w:shd w:val="clear" w:color="auto" w:fill="auto"/>
          </w:tcPr>
          <w:p w14:paraId="21C4E8A9" w14:textId="6D3AFDA0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>Clairement énoncées</w:t>
            </w:r>
          </w:p>
        </w:tc>
        <w:tc>
          <w:tcPr>
            <w:tcW w:w="2981" w:type="dxa"/>
            <w:shd w:val="clear" w:color="auto" w:fill="auto"/>
          </w:tcPr>
          <w:p w14:paraId="1A1E68DF" w14:textId="77777777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>Certains éléments sont plus implicites</w:t>
            </w:r>
          </w:p>
        </w:tc>
        <w:tc>
          <w:tcPr>
            <w:tcW w:w="2981" w:type="dxa"/>
            <w:shd w:val="clear" w:color="auto" w:fill="auto"/>
          </w:tcPr>
          <w:p w14:paraId="1BAA05CF" w14:textId="77777777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>Plusieurs éléments implicites ou absents</w:t>
            </w:r>
          </w:p>
        </w:tc>
      </w:tr>
      <w:tr w:rsidR="00EE23D4" w:rsidRPr="00EE23D4" w14:paraId="47C41745" w14:textId="77777777" w:rsidTr="00697618">
        <w:tc>
          <w:tcPr>
            <w:tcW w:w="14175" w:type="dxa"/>
            <w:gridSpan w:val="4"/>
            <w:shd w:val="clear" w:color="auto" w:fill="000000" w:themeFill="text1"/>
          </w:tcPr>
          <w:p w14:paraId="66B1A2EC" w14:textId="77777777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23D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Références</w:t>
            </w:r>
            <w:proofErr w:type="spellEnd"/>
          </w:p>
        </w:tc>
      </w:tr>
      <w:tr w:rsidR="00EE23D4" w:rsidRPr="00EE23D4" w14:paraId="0E0E0AFD" w14:textId="77777777" w:rsidTr="00E73DCA">
        <w:tc>
          <w:tcPr>
            <w:tcW w:w="5232" w:type="dxa"/>
            <w:shd w:val="clear" w:color="auto" w:fill="auto"/>
          </w:tcPr>
          <w:p w14:paraId="48BD7C3F" w14:textId="77777777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EE23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Références</w:t>
            </w:r>
            <w:proofErr w:type="spellEnd"/>
            <w:r w:rsidRPr="00EE23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23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utilisées</w:t>
            </w:r>
            <w:proofErr w:type="spellEnd"/>
          </w:p>
        </w:tc>
        <w:tc>
          <w:tcPr>
            <w:tcW w:w="2981" w:type="dxa"/>
            <w:shd w:val="clear" w:color="auto" w:fill="auto"/>
          </w:tcPr>
          <w:p w14:paraId="28544FFC" w14:textId="77777777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>Pertinentes et variées</w:t>
            </w:r>
          </w:p>
        </w:tc>
        <w:tc>
          <w:tcPr>
            <w:tcW w:w="2981" w:type="dxa"/>
            <w:shd w:val="clear" w:color="auto" w:fill="auto"/>
          </w:tcPr>
          <w:p w14:paraId="458D3AE2" w14:textId="19884ACA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>Pertinentes</w:t>
            </w:r>
            <w:r w:rsidR="006E63F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 xml:space="preserve"> mais peu variées</w:t>
            </w:r>
          </w:p>
        </w:tc>
        <w:tc>
          <w:tcPr>
            <w:tcW w:w="2981" w:type="dxa"/>
            <w:shd w:val="clear" w:color="auto" w:fill="auto"/>
          </w:tcPr>
          <w:p w14:paraId="374592B8" w14:textId="29B6FA4E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 xml:space="preserve">+ ou </w:t>
            </w:r>
            <w:r w:rsidR="002A1C0B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 xml:space="preserve"> pertinentes</w:t>
            </w:r>
          </w:p>
          <w:p w14:paraId="5618BCC1" w14:textId="77777777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3D4" w:rsidRPr="00EE23D4" w14:paraId="5B99519E" w14:textId="77777777" w:rsidTr="00697618">
        <w:tc>
          <w:tcPr>
            <w:tcW w:w="14175" w:type="dxa"/>
            <w:gridSpan w:val="4"/>
            <w:shd w:val="clear" w:color="auto" w:fill="000000" w:themeFill="text1"/>
          </w:tcPr>
          <w:p w14:paraId="4BC83B57" w14:textId="3F3D4D8E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23D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Qualité</w:t>
            </w:r>
            <w:proofErr w:type="spellEnd"/>
            <w:r w:rsidRPr="00EE23D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de la </w:t>
            </w:r>
            <w:bookmarkStart w:id="0" w:name="_GoBack"/>
            <w:proofErr w:type="spellStart"/>
            <w:r w:rsidRPr="00EE23D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pr</w:t>
            </w:r>
            <w:r w:rsidR="006E63F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é</w:t>
            </w:r>
            <w:r w:rsidRPr="00EE23D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sentation</w:t>
            </w:r>
            <w:bookmarkEnd w:id="0"/>
            <w:proofErr w:type="spellEnd"/>
          </w:p>
        </w:tc>
      </w:tr>
      <w:tr w:rsidR="00EE23D4" w:rsidRPr="00EE23D4" w14:paraId="21F30072" w14:textId="77777777" w:rsidTr="00C91B3F">
        <w:tc>
          <w:tcPr>
            <w:tcW w:w="5232" w:type="dxa"/>
            <w:shd w:val="clear" w:color="auto" w:fill="auto"/>
          </w:tcPr>
          <w:p w14:paraId="23DD1283" w14:textId="210552C8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  <w:lang w:val="fr-CA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Élocution</w:t>
            </w:r>
            <w:r w:rsidR="002A1C0B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 </w:t>
            </w:r>
            <w:r w:rsidRPr="00EE23D4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: Clarté des mots prononcés, le message est audible et l</w:t>
            </w:r>
            <w:r w:rsidR="002A1C0B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’</w:t>
            </w:r>
            <w:r w:rsidRPr="00EE23D4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intonation capte notre attention.</w:t>
            </w:r>
          </w:p>
        </w:tc>
        <w:tc>
          <w:tcPr>
            <w:tcW w:w="2981" w:type="dxa"/>
            <w:shd w:val="clear" w:color="auto" w:fill="auto"/>
          </w:tcPr>
          <w:p w14:paraId="731BE595" w14:textId="77777777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 xml:space="preserve"> Excellente élocution</w:t>
            </w:r>
          </w:p>
        </w:tc>
        <w:tc>
          <w:tcPr>
            <w:tcW w:w="2981" w:type="dxa"/>
            <w:shd w:val="clear" w:color="auto" w:fill="auto"/>
          </w:tcPr>
          <w:p w14:paraId="10437599" w14:textId="77777777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>Très bonne élocution</w:t>
            </w:r>
          </w:p>
        </w:tc>
        <w:tc>
          <w:tcPr>
            <w:tcW w:w="2981" w:type="dxa"/>
            <w:shd w:val="clear" w:color="auto" w:fill="auto"/>
          </w:tcPr>
          <w:p w14:paraId="07033ACA" w14:textId="77777777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>Bonne élocution</w:t>
            </w:r>
          </w:p>
        </w:tc>
      </w:tr>
      <w:tr w:rsidR="00EE23D4" w:rsidRPr="00EE23D4" w14:paraId="38CAB6FB" w14:textId="77777777" w:rsidTr="00C91B3F">
        <w:tc>
          <w:tcPr>
            <w:tcW w:w="5232" w:type="dxa"/>
            <w:shd w:val="clear" w:color="auto" w:fill="auto"/>
          </w:tcPr>
          <w:p w14:paraId="0264DD93" w14:textId="2D8EF7D3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  <w:lang w:val="fr-CA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Intonation</w:t>
            </w:r>
            <w:r w:rsidR="002A1C0B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 </w:t>
            </w:r>
            <w:r w:rsidRPr="00EE23D4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: Le ton varie pour mettre l</w:t>
            </w:r>
            <w:r w:rsidR="002A1C0B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’</w:t>
            </w:r>
            <w:r w:rsidRPr="00EE23D4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accent sur des éléments de contenu.</w:t>
            </w:r>
          </w:p>
        </w:tc>
        <w:tc>
          <w:tcPr>
            <w:tcW w:w="2981" w:type="dxa"/>
            <w:shd w:val="clear" w:color="auto" w:fill="auto"/>
          </w:tcPr>
          <w:p w14:paraId="729500CE" w14:textId="77777777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>Intonation qui varie et intéresse</w:t>
            </w:r>
          </w:p>
        </w:tc>
        <w:tc>
          <w:tcPr>
            <w:tcW w:w="2981" w:type="dxa"/>
            <w:shd w:val="clear" w:color="auto" w:fill="auto"/>
          </w:tcPr>
          <w:p w14:paraId="594CC5B7" w14:textId="77777777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>Intonation qui varie de temps à autre</w:t>
            </w:r>
          </w:p>
        </w:tc>
        <w:tc>
          <w:tcPr>
            <w:tcW w:w="2981" w:type="dxa"/>
            <w:shd w:val="clear" w:color="auto" w:fill="auto"/>
          </w:tcPr>
          <w:p w14:paraId="7149D704" w14:textId="77777777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>Intonation monocorde</w:t>
            </w:r>
          </w:p>
        </w:tc>
      </w:tr>
      <w:tr w:rsidR="00EE23D4" w:rsidRPr="00EE23D4" w14:paraId="2026DE6D" w14:textId="77777777" w:rsidTr="00C91B3F">
        <w:tc>
          <w:tcPr>
            <w:tcW w:w="5232" w:type="dxa"/>
            <w:shd w:val="clear" w:color="auto" w:fill="auto"/>
          </w:tcPr>
          <w:p w14:paraId="53DA7ED8" w14:textId="2F4A9398" w:rsidR="00EE23D4" w:rsidRPr="00EE23D4" w:rsidRDefault="00EE23D4" w:rsidP="00EE23D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fr-CA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Débit</w:t>
            </w:r>
            <w:r w:rsidR="002A1C0B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 </w:t>
            </w:r>
            <w:r w:rsidRPr="00EE23D4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: Le débit est facile à suivre</w:t>
            </w:r>
            <w:r w:rsidR="002A1C0B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 </w:t>
            </w:r>
            <w:r w:rsidRPr="00EE23D4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 xml:space="preserve">; le commentaire soutient les images. </w:t>
            </w:r>
          </w:p>
          <w:p w14:paraId="0040FF23" w14:textId="77777777" w:rsidR="00EE23D4" w:rsidRPr="00EE23D4" w:rsidRDefault="00EE23D4" w:rsidP="00EE23D4">
            <w:pPr>
              <w:rPr>
                <w:rFonts w:ascii="Times New Roman" w:hAnsi="Times New Roman" w:cs="Times New Roman"/>
                <w:b/>
                <w:sz w:val="22"/>
                <w:szCs w:val="22"/>
                <w:lang w:val="fr-CA"/>
              </w:rPr>
            </w:pPr>
          </w:p>
        </w:tc>
        <w:tc>
          <w:tcPr>
            <w:tcW w:w="2981" w:type="dxa"/>
            <w:shd w:val="clear" w:color="auto" w:fill="auto"/>
          </w:tcPr>
          <w:p w14:paraId="58888CF3" w14:textId="77777777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>Excellent débit</w:t>
            </w:r>
          </w:p>
        </w:tc>
        <w:tc>
          <w:tcPr>
            <w:tcW w:w="2981" w:type="dxa"/>
            <w:shd w:val="clear" w:color="auto" w:fill="auto"/>
          </w:tcPr>
          <w:p w14:paraId="099418B4" w14:textId="5B0CED02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>Débit parfois trop rapide ou trop lent</w:t>
            </w:r>
          </w:p>
        </w:tc>
        <w:tc>
          <w:tcPr>
            <w:tcW w:w="2981" w:type="dxa"/>
            <w:shd w:val="clear" w:color="auto" w:fill="auto"/>
          </w:tcPr>
          <w:p w14:paraId="11846BC3" w14:textId="77777777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>Débit trop rapide ou trop lent la plupart du temps</w:t>
            </w:r>
          </w:p>
        </w:tc>
      </w:tr>
      <w:tr w:rsidR="00EE23D4" w:rsidRPr="00EE23D4" w14:paraId="3886ED60" w14:textId="77777777" w:rsidTr="00C91B3F">
        <w:tc>
          <w:tcPr>
            <w:tcW w:w="5232" w:type="dxa"/>
            <w:shd w:val="clear" w:color="auto" w:fill="auto"/>
          </w:tcPr>
          <w:p w14:paraId="0E2FB31F" w14:textId="19ED47CF" w:rsidR="00EE23D4" w:rsidRPr="00EE23D4" w:rsidRDefault="00EE23D4" w:rsidP="00EE23D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fr-CA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Originalité</w:t>
            </w:r>
            <w:r w:rsidR="002A1C0B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 </w:t>
            </w:r>
            <w:r w:rsidRPr="00EE23D4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: Les informations sont traitées dans une perspective singulière.</w:t>
            </w:r>
          </w:p>
          <w:p w14:paraId="56F77697" w14:textId="77777777" w:rsidR="00EE23D4" w:rsidRPr="00EE23D4" w:rsidRDefault="00EE23D4" w:rsidP="00EE23D4">
            <w:pPr>
              <w:rPr>
                <w:rFonts w:ascii="Times New Roman" w:hAnsi="Times New Roman" w:cs="Times New Roman"/>
                <w:b/>
                <w:sz w:val="22"/>
                <w:szCs w:val="22"/>
                <w:lang w:val="fr-CA"/>
              </w:rPr>
            </w:pPr>
          </w:p>
        </w:tc>
        <w:tc>
          <w:tcPr>
            <w:tcW w:w="2981" w:type="dxa"/>
            <w:shd w:val="clear" w:color="auto" w:fill="auto"/>
          </w:tcPr>
          <w:p w14:paraId="6E8D5FE3" w14:textId="77777777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 xml:space="preserve">Présentation qui se démarque par son originalité ou par la façon de traiter le sujet. </w:t>
            </w:r>
          </w:p>
        </w:tc>
        <w:tc>
          <w:tcPr>
            <w:tcW w:w="2981" w:type="dxa"/>
            <w:shd w:val="clear" w:color="auto" w:fill="auto"/>
          </w:tcPr>
          <w:p w14:paraId="40A469EC" w14:textId="77777777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>Présentation personnalisée</w:t>
            </w:r>
          </w:p>
        </w:tc>
        <w:tc>
          <w:tcPr>
            <w:tcW w:w="2981" w:type="dxa"/>
            <w:shd w:val="clear" w:color="auto" w:fill="auto"/>
          </w:tcPr>
          <w:p w14:paraId="7E805048" w14:textId="77777777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>Présentation conventionnelle</w:t>
            </w:r>
          </w:p>
          <w:p w14:paraId="1B94DA49" w14:textId="7D7A02B1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>avec peu ou pas d</w:t>
            </w:r>
            <w:r w:rsidR="002A1C0B"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 xml:space="preserve">éléments singuliers </w:t>
            </w:r>
          </w:p>
        </w:tc>
      </w:tr>
      <w:tr w:rsidR="00EE23D4" w:rsidRPr="00EE23D4" w14:paraId="04324684" w14:textId="77777777" w:rsidTr="00B86ACF">
        <w:tc>
          <w:tcPr>
            <w:tcW w:w="14175" w:type="dxa"/>
            <w:gridSpan w:val="4"/>
            <w:shd w:val="clear" w:color="auto" w:fill="auto"/>
          </w:tcPr>
          <w:p w14:paraId="64205520" w14:textId="4CC637BC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>Commentaires</w:t>
            </w:r>
            <w:r w:rsidR="002A1C0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E23D4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14:paraId="7B819757" w14:textId="77777777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97DF44" w14:textId="77777777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5CF485" w14:textId="77777777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1D4A5C" w14:textId="77777777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BAA687" w14:textId="77777777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9373AC" w14:textId="77777777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A5E43F" w14:textId="77777777" w:rsidR="00EE23D4" w:rsidRPr="00EE23D4" w:rsidRDefault="00EE23D4" w:rsidP="00EE2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B4D40F6" w14:textId="77777777" w:rsidR="00DC2068" w:rsidRPr="00EE23D4" w:rsidRDefault="00DC2068" w:rsidP="00DC2068">
      <w:pPr>
        <w:rPr>
          <w:rFonts w:ascii="Times New Roman" w:hAnsi="Times New Roman" w:cs="Times New Roman"/>
          <w:sz w:val="22"/>
          <w:szCs w:val="22"/>
        </w:rPr>
      </w:pPr>
    </w:p>
    <w:sectPr w:rsidR="00DC2068" w:rsidRPr="00EE23D4" w:rsidSect="00EE23D4">
      <w:footerReference w:type="default" r:id="rId10"/>
      <w:pgSz w:w="15840" w:h="12240" w:orient="landscape"/>
      <w:pgMar w:top="1417" w:right="1417" w:bottom="136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E7D2D" w14:textId="77777777" w:rsidR="000706B0" w:rsidRDefault="000706B0" w:rsidP="000706B0">
      <w:r>
        <w:separator/>
      </w:r>
    </w:p>
  </w:endnote>
  <w:endnote w:type="continuationSeparator" w:id="0">
    <w:p w14:paraId="5BA147EA" w14:textId="77777777" w:rsidR="000706B0" w:rsidRDefault="000706B0" w:rsidP="0007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9338" w14:textId="02855035" w:rsidR="000706B0" w:rsidRPr="00991901" w:rsidRDefault="00D11AFE">
    <w:pPr>
      <w:pStyle w:val="Pieddepage"/>
      <w:rPr>
        <w:lang w:val="fr-C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E7B88A3" wp14:editId="14BC3BE5">
          <wp:simplePos x="0" y="0"/>
          <wp:positionH relativeFrom="margin">
            <wp:posOffset>7022174</wp:posOffset>
          </wp:positionH>
          <wp:positionV relativeFrom="margin">
            <wp:posOffset>6148296</wp:posOffset>
          </wp:positionV>
          <wp:extent cx="2014220" cy="673735"/>
          <wp:effectExtent l="0" t="0" r="5080" b="0"/>
          <wp:wrapSquare wrapText="bothSides"/>
          <wp:docPr id="1" name="Image 1" descr="Résultat de recherche d'images pour &quot;cc by s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cc by sa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22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1901">
      <w:rPr>
        <w:lang w:val="fr-CA"/>
      </w:rPr>
      <w:t>Granger, GED831</w:t>
    </w:r>
    <w:r w:rsidR="00426F7B">
      <w:rPr>
        <w:lang w:val="fr-CA"/>
      </w:rPr>
      <w:t>, H2018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AAF1F" w14:textId="77777777" w:rsidR="000706B0" w:rsidRDefault="000706B0" w:rsidP="000706B0">
      <w:r>
        <w:separator/>
      </w:r>
    </w:p>
  </w:footnote>
  <w:footnote w:type="continuationSeparator" w:id="0">
    <w:p w14:paraId="3D035519" w14:textId="77777777" w:rsidR="000706B0" w:rsidRDefault="000706B0" w:rsidP="00070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81D41"/>
    <w:multiLevelType w:val="hybridMultilevel"/>
    <w:tmpl w:val="F334CD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A582C"/>
    <w:multiLevelType w:val="hybridMultilevel"/>
    <w:tmpl w:val="B06C9D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F0E2F"/>
    <w:multiLevelType w:val="hybridMultilevel"/>
    <w:tmpl w:val="C6BE1966"/>
    <w:lvl w:ilvl="0" w:tplc="DC2AC00C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66C91"/>
    <w:multiLevelType w:val="hybridMultilevel"/>
    <w:tmpl w:val="65C24754"/>
    <w:lvl w:ilvl="0" w:tplc="DC2AC00C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41C05"/>
    <w:multiLevelType w:val="hybridMultilevel"/>
    <w:tmpl w:val="1FC63A5E"/>
    <w:lvl w:ilvl="0" w:tplc="DC2AC00C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35B1D"/>
    <w:multiLevelType w:val="hybridMultilevel"/>
    <w:tmpl w:val="4CAE2F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68"/>
    <w:rsid w:val="000706B0"/>
    <w:rsid w:val="00152C88"/>
    <w:rsid w:val="001E3827"/>
    <w:rsid w:val="002A1C0B"/>
    <w:rsid w:val="00381F2D"/>
    <w:rsid w:val="00426F7B"/>
    <w:rsid w:val="00697618"/>
    <w:rsid w:val="006E63FA"/>
    <w:rsid w:val="007907B7"/>
    <w:rsid w:val="00991901"/>
    <w:rsid w:val="009F5FA0"/>
    <w:rsid w:val="00A26AA3"/>
    <w:rsid w:val="00AE4157"/>
    <w:rsid w:val="00B86ACF"/>
    <w:rsid w:val="00C36487"/>
    <w:rsid w:val="00C91B3F"/>
    <w:rsid w:val="00D11AFE"/>
    <w:rsid w:val="00D67F29"/>
    <w:rsid w:val="00DC2068"/>
    <w:rsid w:val="00DC236F"/>
    <w:rsid w:val="00E02F01"/>
    <w:rsid w:val="00E41FA9"/>
    <w:rsid w:val="00E73DCA"/>
    <w:rsid w:val="00EE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2D60D9"/>
  <w14:defaultImageDpi w14:val="330"/>
  <w15:docId w15:val="{B94F9A11-4CBD-0140-A25B-349FC578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2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C20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06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6B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706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706B0"/>
  </w:style>
  <w:style w:type="paragraph" w:styleId="Pieddepage">
    <w:name w:val="footer"/>
    <w:basedOn w:val="Normal"/>
    <w:link w:val="PieddepageCar"/>
    <w:uiPriority w:val="99"/>
    <w:unhideWhenUsed/>
    <w:rsid w:val="000706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F278A006FCB4F92C3E8EC85C4D119" ma:contentTypeVersion="11" ma:contentTypeDescription="Crée un document." ma:contentTypeScope="" ma:versionID="b980edc9a6835de11ccdbc4c16856eb1">
  <xsd:schema xmlns:xsd="http://www.w3.org/2001/XMLSchema" xmlns:xs="http://www.w3.org/2001/XMLSchema" xmlns:p="http://schemas.microsoft.com/office/2006/metadata/properties" xmlns:ns2="acafcabc-e321-4d85-8028-81ee65e66e41" xmlns:ns3="e51fc34d-ab66-4be6-a2d2-c158f83a974c" targetNamespace="http://schemas.microsoft.com/office/2006/metadata/properties" ma:root="true" ma:fieldsID="c02c7fd76a00454b69b0f621dd9ae786" ns2:_="" ns3:_="">
    <xsd:import namespace="acafcabc-e321-4d85-8028-81ee65e66e41"/>
    <xsd:import namespace="e51fc34d-ab66-4be6-a2d2-c158f83a97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fcabc-e321-4d85-8028-81ee65e66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fc34d-ab66-4be6-a2d2-c158f83a97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836D3B-804E-4A7E-AECC-1C5F95F55DCC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acafcabc-e321-4d85-8028-81ee65e66e41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D0635AB-738C-4A2C-BBF4-51F6618458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ABF3C-6D01-4617-9025-D011920160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Anonyme Granger</dc:creator>
  <cp:keywords/>
  <dc:description/>
  <cp:lastModifiedBy>Constance Denis</cp:lastModifiedBy>
  <cp:revision>11</cp:revision>
  <dcterms:created xsi:type="dcterms:W3CDTF">2020-03-20T15:44:00Z</dcterms:created>
  <dcterms:modified xsi:type="dcterms:W3CDTF">2020-03-20T17:55:00Z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0x0101003BEF278A006FCB4F92C3E8EC85C4D119</vt:lpwstr>
  </property>
</Properties>
</file>