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13C0E" w14:textId="082C8DE0" w:rsidR="001E5E2B" w:rsidRDefault="001E5E2B" w:rsidP="001E5E2B">
      <w:pPr>
        <w:pStyle w:val="NormalWeb"/>
        <w:shd w:val="clear" w:color="auto" w:fill="FFFFFF"/>
        <w:spacing w:before="300" w:beforeAutospacing="0" w:after="300" w:afterAutospacing="0"/>
        <w:jc w:val="center"/>
      </w:pPr>
      <w:r>
        <w:t xml:space="preserve">Call for Papers: Special issue of </w:t>
      </w:r>
      <w:r w:rsidRPr="001E5E2B">
        <w:rPr>
          <w:i/>
          <w:iCs/>
        </w:rPr>
        <w:t>Authorship</w:t>
      </w:r>
    </w:p>
    <w:p w14:paraId="5C8604A8" w14:textId="277C93DD" w:rsidR="00EA2FE8" w:rsidRPr="00201D07" w:rsidRDefault="00EA2FE8" w:rsidP="00BB5811">
      <w:pPr>
        <w:pStyle w:val="NormalWeb"/>
        <w:shd w:val="clear" w:color="auto" w:fill="FFFFFF"/>
        <w:spacing w:before="300" w:beforeAutospacing="0" w:after="300" w:afterAutospacing="0"/>
        <w:jc w:val="both"/>
      </w:pPr>
      <w:r w:rsidRPr="00201D07">
        <w:t xml:space="preserve">In analyzing cultural formations of “authoriality” as they developed historically, over a long period of time and in a variety of geographical locations, in relation to cultural networks and social change, to transformations of the media, as well as to changing perceptions of gender and personhood, the </w:t>
      </w:r>
      <w:r w:rsidR="00201D07">
        <w:t xml:space="preserve">open access </w:t>
      </w:r>
      <w:r w:rsidRPr="00201D07">
        <w:t xml:space="preserve">peer-reviewed online journal </w:t>
      </w:r>
      <w:r w:rsidRPr="00201D07">
        <w:rPr>
          <w:rStyle w:val="Emphasis"/>
        </w:rPr>
        <w:t>Authorship</w:t>
      </w:r>
      <w:r w:rsidRPr="00201D07">
        <w:t xml:space="preserve"> hopes to foster a more refined and precise theoretical and historical understanding of the complex ideological, technological, and social processes that transform a writer into an author. As guest editor of a June 2021 special issue </w:t>
      </w:r>
      <w:r w:rsidR="00201D07">
        <w:t xml:space="preserve">of </w:t>
      </w:r>
      <w:r w:rsidR="00201D07" w:rsidRPr="00201D07">
        <w:rPr>
          <w:i/>
          <w:iCs/>
        </w:rPr>
        <w:t>Authorship</w:t>
      </w:r>
      <w:r w:rsidR="00201D07">
        <w:t xml:space="preserve"> </w:t>
      </w:r>
      <w:r w:rsidRPr="00201D07">
        <w:t xml:space="preserve">focused on </w:t>
      </w:r>
      <w:r w:rsidRPr="00201D07">
        <w:rPr>
          <w:b/>
          <w:bCs/>
        </w:rPr>
        <w:t>Canada</w:t>
      </w:r>
      <w:r w:rsidRPr="00201D07">
        <w:t>, I am seeking articles on the cultural performance of authorship in any contemporary or historical literary milieu.</w:t>
      </w:r>
    </w:p>
    <w:p w14:paraId="30CF2D1A" w14:textId="1C6D7ADF" w:rsidR="00EA2FE8" w:rsidRPr="00201D07" w:rsidRDefault="00EA2FE8" w:rsidP="001E5E2B">
      <w:pPr>
        <w:pStyle w:val="NormalWeb"/>
        <w:shd w:val="clear" w:color="auto" w:fill="FFFFFF"/>
        <w:spacing w:before="0" w:beforeAutospacing="0" w:after="0" w:afterAutospacing="0"/>
        <w:jc w:val="both"/>
      </w:pPr>
      <w:r w:rsidRPr="00201D07">
        <w:t>Topics include, but are not limited to:</w:t>
      </w:r>
    </w:p>
    <w:p w14:paraId="2D61AC77" w14:textId="77777777" w:rsidR="00445816" w:rsidRDefault="00EA2FE8" w:rsidP="0053375A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300" w:afterAutospacing="0"/>
        <w:jc w:val="both"/>
      </w:pPr>
      <w:r w:rsidRPr="00201D07">
        <w:t>Authorship across and within diverse languages, literatures, and geographical locations: First Nations, colonial, transatlantic, transnational, translated, polyglot</w:t>
      </w:r>
    </w:p>
    <w:p w14:paraId="45340829" w14:textId="25FB1BAE" w:rsidR="00EA2FE8" w:rsidRPr="00201D07" w:rsidRDefault="00EA2FE8" w:rsidP="0053375A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300" w:afterAutospacing="0"/>
        <w:jc w:val="both"/>
      </w:pPr>
      <w:r w:rsidRPr="00201D07">
        <w:t xml:space="preserve">Varieties of authors: </w:t>
      </w:r>
      <w:r w:rsidR="00201D07">
        <w:t xml:space="preserve">poets, </w:t>
      </w:r>
      <w:r w:rsidRPr="00201D07">
        <w:t>dramatists, novelists, journalists, critics, humourists; authors as entertainers, public intellectuals, moralists</w:t>
      </w:r>
    </w:p>
    <w:p w14:paraId="7829D6FF" w14:textId="6ADDFA63" w:rsidR="00EA2FE8" w:rsidRPr="00201D07" w:rsidRDefault="00EA2FE8" w:rsidP="00BB5811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300" w:afterAutospacing="0"/>
        <w:jc w:val="both"/>
      </w:pPr>
      <w:r w:rsidRPr="00201D07">
        <w:t>Authenticity, authority, agency, attribution</w:t>
      </w:r>
    </w:p>
    <w:p w14:paraId="7829E720" w14:textId="60DB9FA0" w:rsidR="00EA2FE8" w:rsidRPr="00201D07" w:rsidRDefault="00EA2FE8" w:rsidP="00BB5811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300" w:afterAutospacing="0"/>
        <w:jc w:val="both"/>
      </w:pPr>
      <w:r w:rsidRPr="00201D07">
        <w:t>Authorship and the canon</w:t>
      </w:r>
    </w:p>
    <w:p w14:paraId="7A94A571" w14:textId="64879A1C" w:rsidR="00EA2FE8" w:rsidRPr="00201D07" w:rsidRDefault="00EA2FE8" w:rsidP="00BB5811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300" w:afterAutospacing="0"/>
        <w:jc w:val="both"/>
      </w:pPr>
      <w:r w:rsidRPr="00201D07">
        <w:t xml:space="preserve">Gender, genre, and authorship: interrogating putative </w:t>
      </w:r>
      <w:r w:rsidR="00201D07">
        <w:t>“</w:t>
      </w:r>
      <w:r w:rsidRPr="00201D07">
        <w:t>feminine</w:t>
      </w:r>
      <w:r w:rsidR="00201D07">
        <w:t>”</w:t>
      </w:r>
      <w:r w:rsidRPr="00201D07">
        <w:t xml:space="preserve"> and </w:t>
      </w:r>
      <w:r w:rsidR="00201D07">
        <w:t>“</w:t>
      </w:r>
      <w:r w:rsidRPr="00201D07">
        <w:t>masculine</w:t>
      </w:r>
      <w:r w:rsidR="00201D07">
        <w:t>”</w:t>
      </w:r>
      <w:r w:rsidRPr="00201D07">
        <w:t xml:space="preserve"> models and modes of writing, self-fashioning, and getting published</w:t>
      </w:r>
    </w:p>
    <w:p w14:paraId="339BD2C4" w14:textId="41300DF9" w:rsidR="00EA2FE8" w:rsidRPr="00201D07" w:rsidRDefault="00EA2FE8" w:rsidP="00BB5811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300" w:afterAutospacing="0"/>
        <w:jc w:val="both"/>
      </w:pPr>
      <w:r w:rsidRPr="00201D07">
        <w:t>Fame, infamy, lack of public recognition; the self-creation, branding, and reception of authors</w:t>
      </w:r>
    </w:p>
    <w:p w14:paraId="7BF186A3" w14:textId="6B94CF37" w:rsidR="00EA2FE8" w:rsidRPr="00201D07" w:rsidRDefault="00EA2FE8" w:rsidP="00BB5811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300" w:afterAutospacing="0"/>
        <w:jc w:val="both"/>
      </w:pPr>
      <w:r w:rsidRPr="00201D07">
        <w:t>Anonymity, pseudonymity, and authorial personae</w:t>
      </w:r>
    </w:p>
    <w:p w14:paraId="7BC70875" w14:textId="441FE162" w:rsidR="00EA2FE8" w:rsidRPr="00201D07" w:rsidRDefault="001E5E2B" w:rsidP="00BB5811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300" w:afterAutospacing="0"/>
        <w:jc w:val="both"/>
      </w:pPr>
      <w:r>
        <w:t>Authors and cultural networks; a</w:t>
      </w:r>
      <w:r w:rsidR="00EA2FE8" w:rsidRPr="00201D07">
        <w:t>uthors and collaboration; single and multiple authors</w:t>
      </w:r>
    </w:p>
    <w:p w14:paraId="1D9C6A6A" w14:textId="161651AF" w:rsidR="00EA2FE8" w:rsidRPr="00201D07" w:rsidRDefault="00EA2FE8" w:rsidP="00BB5811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300" w:afterAutospacing="0"/>
        <w:jc w:val="both"/>
      </w:pPr>
      <w:r w:rsidRPr="00201D07">
        <w:t>The quotidian activities of writers as they relate to the public image of authors</w:t>
      </w:r>
    </w:p>
    <w:p w14:paraId="14AB2C5E" w14:textId="71487253" w:rsidR="00EA2FE8" w:rsidRPr="00201D07" w:rsidRDefault="00EA2FE8" w:rsidP="00BB5811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300" w:afterAutospacing="0"/>
        <w:jc w:val="both"/>
      </w:pPr>
      <w:r w:rsidRPr="00201D07">
        <w:t>Translation, editing, redacting, and reviewing considered as kinds of authorial performances</w:t>
      </w:r>
    </w:p>
    <w:p w14:paraId="05D1CD0C" w14:textId="0356CC7F" w:rsidR="00EA2FE8" w:rsidRPr="00201D07" w:rsidRDefault="00EA2FE8" w:rsidP="00BB5811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300" w:afterAutospacing="0"/>
        <w:jc w:val="both"/>
      </w:pPr>
      <w:r w:rsidRPr="00201D07">
        <w:t xml:space="preserve">Authorship and the </w:t>
      </w:r>
      <w:r w:rsidR="00201D07">
        <w:t xml:space="preserve">global </w:t>
      </w:r>
      <w:r w:rsidRPr="00201D07">
        <w:t>marketplace; authorship and intellectual property</w:t>
      </w:r>
    </w:p>
    <w:p w14:paraId="5CB3EFFE" w14:textId="33EFDECE" w:rsidR="00EA2FE8" w:rsidRPr="00201D07" w:rsidRDefault="00EA2FE8" w:rsidP="00BB5811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300" w:afterAutospacing="0"/>
        <w:jc w:val="both"/>
      </w:pPr>
      <w:r w:rsidRPr="00201D07">
        <w:t>The textual re-creation of authors by editors, publishers, and printers</w:t>
      </w:r>
    </w:p>
    <w:p w14:paraId="7E0ACAAC" w14:textId="1443674B" w:rsidR="00EA2FE8" w:rsidRPr="00201D07" w:rsidRDefault="00EA2FE8" w:rsidP="00BB5811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0" w:afterAutospacing="0"/>
        <w:jc w:val="both"/>
      </w:pPr>
      <w:r w:rsidRPr="00201D07">
        <w:lastRenderedPageBreak/>
        <w:t>Authorship and/in the material book; authorship and new technologies (film, digital media, the internet)</w:t>
      </w:r>
    </w:p>
    <w:p w14:paraId="4913DB7E" w14:textId="5BC945F0" w:rsidR="001E5E2B" w:rsidRPr="001E5E2B" w:rsidRDefault="001E5E2B" w:rsidP="001E5E2B">
      <w:pPr>
        <w:shd w:val="clear" w:color="auto" w:fill="FFFFFF"/>
        <w:spacing w:before="300"/>
        <w:jc w:val="both"/>
        <w:rPr>
          <w:rFonts w:ascii="Times New Roman" w:eastAsia="Times New Roman" w:hAnsi="Times New Roman" w:cs="Times New Roman"/>
        </w:rPr>
      </w:pPr>
      <w:r w:rsidRPr="001E5E2B">
        <w:rPr>
          <w:rFonts w:ascii="Times New Roman" w:eastAsia="Times New Roman" w:hAnsi="Times New Roman" w:cs="Times New Roman"/>
        </w:rPr>
        <w:t xml:space="preserve">As an average length, </w:t>
      </w:r>
      <w:r w:rsidRPr="001E5E2B">
        <w:rPr>
          <w:rFonts w:ascii="Times New Roman" w:eastAsia="Times New Roman" w:hAnsi="Times New Roman" w:cs="Times New Roman"/>
          <w:i/>
          <w:iCs/>
        </w:rPr>
        <w:t>Authorship</w:t>
      </w:r>
      <w:r w:rsidRPr="001E5E2B">
        <w:rPr>
          <w:rFonts w:ascii="Times New Roman" w:eastAsia="Times New Roman" w:hAnsi="Times New Roman" w:cs="Times New Roman"/>
        </w:rPr>
        <w:t xml:space="preserve"> prefers articles of approximately 5,000 words (notes and bibliography included), but slightly shorter ones are acceptable.</w:t>
      </w:r>
      <w:r w:rsidRPr="001E5E2B">
        <w:rPr>
          <w:rFonts w:ascii="Times New Roman" w:eastAsia="Times New Roman" w:hAnsi="Times New Roman" w:cs="Times New Roman"/>
        </w:rPr>
        <w:t xml:space="preserve"> F</w:t>
      </w:r>
      <w:r w:rsidRPr="001E5E2B">
        <w:rPr>
          <w:rFonts w:ascii="Times New Roman" w:eastAsia="Times New Roman" w:hAnsi="Times New Roman" w:cs="Times New Roman"/>
          <w:shd w:val="clear" w:color="auto" w:fill="FFFFFF"/>
        </w:rPr>
        <w:t xml:space="preserve">inalized articles </w:t>
      </w:r>
      <w:r w:rsidRPr="001E5E2B">
        <w:rPr>
          <w:rFonts w:ascii="Times New Roman" w:eastAsia="Times New Roman" w:hAnsi="Times New Roman" w:cs="Times New Roman"/>
          <w:shd w:val="clear" w:color="auto" w:fill="FFFFFF"/>
        </w:rPr>
        <w:t>should include pare</w:t>
      </w:r>
      <w:r w:rsidRPr="001E5E2B">
        <w:rPr>
          <w:rFonts w:ascii="Times New Roman" w:eastAsia="Times New Roman" w:hAnsi="Times New Roman" w:cs="Times New Roman"/>
          <w:shd w:val="clear" w:color="auto" w:fill="FFFFFF"/>
        </w:rPr>
        <w:t xml:space="preserve">nthetical references to a final bibliography, using either the MLA style sheet or the Chicago style sheet (Author-Date system). The journal </w:t>
      </w:r>
      <w:r w:rsidRPr="001E5E2B">
        <w:rPr>
          <w:rFonts w:ascii="Times New Roman" w:eastAsia="Times New Roman" w:hAnsi="Times New Roman" w:cs="Times New Roman"/>
          <w:shd w:val="clear" w:color="auto" w:fill="FFFFFF"/>
        </w:rPr>
        <w:t>uses</w:t>
      </w:r>
      <w:r w:rsidRPr="001E5E2B">
        <w:rPr>
          <w:rFonts w:ascii="Times New Roman" w:eastAsia="Times New Roman" w:hAnsi="Times New Roman" w:cs="Times New Roman"/>
          <w:shd w:val="clear" w:color="auto" w:fill="FFFFFF"/>
        </w:rPr>
        <w:t xml:space="preserve"> footnotes rather than endnotes.</w:t>
      </w:r>
    </w:p>
    <w:p w14:paraId="2AE83528" w14:textId="2D41392F" w:rsidR="001E5E2B" w:rsidRPr="001E5E2B" w:rsidRDefault="00E07C54" w:rsidP="001E5E2B">
      <w:pPr>
        <w:shd w:val="clear" w:color="auto" w:fill="FFFFFF"/>
        <w:spacing w:before="3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send your submission as an email attachment to guest editor Ruth Panofsky of Ryerson University at </w:t>
      </w:r>
      <w:hyperlink r:id="rId7" w:history="1">
        <w:r w:rsidRPr="00432DE2">
          <w:rPr>
            <w:rStyle w:val="Hyperlink"/>
            <w:rFonts w:ascii="Times New Roman" w:eastAsia="Times New Roman" w:hAnsi="Times New Roman" w:cs="Times New Roman"/>
            <w:b/>
            <w:bCs/>
          </w:rPr>
          <w:t>panofsky@ryerson.ca</w:t>
        </w:r>
      </w:hyperlink>
      <w:r>
        <w:rPr>
          <w:rFonts w:ascii="Times New Roman" w:eastAsia="Times New Roman" w:hAnsi="Times New Roman" w:cs="Times New Roman"/>
        </w:rPr>
        <w:t xml:space="preserve"> by </w:t>
      </w:r>
      <w:r w:rsidRPr="00E07C54">
        <w:rPr>
          <w:rFonts w:ascii="Times New Roman" w:eastAsia="Times New Roman" w:hAnsi="Times New Roman" w:cs="Times New Roman"/>
          <w:b/>
          <w:bCs/>
        </w:rPr>
        <w:t>15 January 2021</w:t>
      </w:r>
      <w:r>
        <w:rPr>
          <w:rFonts w:ascii="Times New Roman" w:eastAsia="Times New Roman" w:hAnsi="Times New Roman" w:cs="Times New Roman"/>
        </w:rPr>
        <w:t>.</w:t>
      </w:r>
      <w:r w:rsidR="001E5E2B" w:rsidRPr="001E5E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Kindly include a 50-word biographical statement and</w:t>
      </w:r>
      <w:r w:rsidR="001E5E2B" w:rsidRPr="001E5E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feel free to </w:t>
      </w:r>
      <w:r w:rsidR="001E5E2B" w:rsidRPr="001E5E2B">
        <w:rPr>
          <w:rFonts w:ascii="Times New Roman" w:eastAsia="Times New Roman" w:hAnsi="Times New Roman" w:cs="Times New Roman"/>
        </w:rPr>
        <w:t>contact me with any questions.</w:t>
      </w:r>
    </w:p>
    <w:p w14:paraId="5484AA23" w14:textId="77777777" w:rsidR="001E5E2B" w:rsidRPr="004B1B92" w:rsidRDefault="001E5E2B" w:rsidP="004B1B92">
      <w:pPr>
        <w:shd w:val="clear" w:color="auto" w:fill="FFFFFF"/>
        <w:spacing w:before="300"/>
        <w:jc w:val="both"/>
        <w:rPr>
          <w:rFonts w:ascii="Times New Roman" w:eastAsia="Times New Roman" w:hAnsi="Times New Roman" w:cs="Times New Roman"/>
        </w:rPr>
      </w:pPr>
    </w:p>
    <w:sectPr w:rsidR="001E5E2B" w:rsidRPr="004B1B92" w:rsidSect="00B417F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82831" w14:textId="77777777" w:rsidR="008655CF" w:rsidRDefault="008655CF" w:rsidP="004B1B92">
      <w:r>
        <w:separator/>
      </w:r>
    </w:p>
  </w:endnote>
  <w:endnote w:type="continuationSeparator" w:id="0">
    <w:p w14:paraId="2D7B7C53" w14:textId="77777777" w:rsidR="008655CF" w:rsidRDefault="008655CF" w:rsidP="004B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BD8E2" w14:textId="37AF252D" w:rsidR="004B1B92" w:rsidRDefault="004B1B92" w:rsidP="004B1B92">
    <w:pPr>
      <w:pStyle w:val="Footer"/>
      <w:jc w:val="center"/>
    </w:pPr>
    <w:r>
      <w:rPr>
        <w:noProof/>
        <w:lang w:val="nl-BE" w:eastAsia="nl-BE"/>
      </w:rPr>
      <w:drawing>
        <wp:inline distT="0" distB="0" distL="0" distR="0" wp14:anchorId="5531F6E7" wp14:editId="78D9E7A9">
          <wp:extent cx="762000" cy="314325"/>
          <wp:effectExtent l="0" t="0" r="0" b="952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9AF6D" w14:textId="77777777" w:rsidR="008655CF" w:rsidRDefault="008655CF" w:rsidP="004B1B92">
      <w:r>
        <w:separator/>
      </w:r>
    </w:p>
  </w:footnote>
  <w:footnote w:type="continuationSeparator" w:id="0">
    <w:p w14:paraId="1FB4D41A" w14:textId="77777777" w:rsidR="008655CF" w:rsidRDefault="008655CF" w:rsidP="004B1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EE"/>
    <w:multiLevelType w:val="hybridMultilevel"/>
    <w:tmpl w:val="124C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4774B9F"/>
    <w:multiLevelType w:val="hybridMultilevel"/>
    <w:tmpl w:val="8E68D786"/>
    <w:lvl w:ilvl="0" w:tplc="C30E670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E8"/>
    <w:rsid w:val="0011073C"/>
    <w:rsid w:val="001E5E2B"/>
    <w:rsid w:val="00201D07"/>
    <w:rsid w:val="00445816"/>
    <w:rsid w:val="004B1B92"/>
    <w:rsid w:val="005F54DA"/>
    <w:rsid w:val="008655CF"/>
    <w:rsid w:val="008C12E3"/>
    <w:rsid w:val="009276C3"/>
    <w:rsid w:val="00B417F9"/>
    <w:rsid w:val="00BB5811"/>
    <w:rsid w:val="00E07C54"/>
    <w:rsid w:val="00E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2468"/>
  <w15:chartTrackingRefBased/>
  <w15:docId w15:val="{9FB51EE9-D7C9-984D-AB2F-56541BD4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2F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2F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A2FE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A2F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A2FE8"/>
    <w:rPr>
      <w:b/>
      <w:bCs/>
    </w:rPr>
  </w:style>
  <w:style w:type="character" w:styleId="Hyperlink">
    <w:name w:val="Hyperlink"/>
    <w:basedOn w:val="DefaultParagraphFont"/>
    <w:uiPriority w:val="99"/>
    <w:unhideWhenUsed/>
    <w:rsid w:val="00EA2FE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2F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1B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92"/>
  </w:style>
  <w:style w:type="paragraph" w:styleId="Footer">
    <w:name w:val="footer"/>
    <w:basedOn w:val="Normal"/>
    <w:link w:val="FooterChar"/>
    <w:uiPriority w:val="99"/>
    <w:unhideWhenUsed/>
    <w:rsid w:val="004B1B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B92"/>
  </w:style>
  <w:style w:type="character" w:styleId="UnresolvedMention">
    <w:name w:val="Unresolved Mention"/>
    <w:basedOn w:val="DefaultParagraphFont"/>
    <w:uiPriority w:val="99"/>
    <w:semiHidden/>
    <w:unhideWhenUsed/>
    <w:rsid w:val="00E07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nofsky@ryers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2020-02-21T14:12:00Z</dcterms:created>
  <dcterms:modified xsi:type="dcterms:W3CDTF">2020-02-21T18:37:00Z</dcterms:modified>
</cp:coreProperties>
</file>