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ook w:val="04A0" w:firstRow="1" w:lastRow="0" w:firstColumn="1" w:lastColumn="0" w:noHBand="0" w:noVBand="1"/>
      </w:tblPr>
      <w:tblGrid>
        <w:gridCol w:w="7702"/>
        <w:gridCol w:w="7702"/>
      </w:tblGrid>
      <w:tr w:rsidR="00846414" w:rsidRPr="00AF1FB1" w:rsidTr="00122CB0">
        <w:trPr>
          <w:trHeight w:val="576"/>
        </w:trPr>
        <w:tc>
          <w:tcPr>
            <w:tcW w:w="7702" w:type="dxa"/>
            <w:tcBorders>
              <w:top w:val="nil"/>
              <w:left w:val="nil"/>
              <w:bottom w:val="nil"/>
              <w:right w:val="nil"/>
            </w:tcBorders>
          </w:tcPr>
          <w:p w:rsidR="00846414" w:rsidRPr="002F15E4" w:rsidRDefault="00A20233" w:rsidP="00AF1FB1">
            <w:pPr>
              <w:rPr>
                <w:rFonts w:ascii="Arial Narrow" w:hAnsi="Arial Narrow"/>
                <w:b/>
                <w:i/>
                <w:color w:val="4F6228" w:themeColor="accent3" w:themeShade="80"/>
                <w:sz w:val="28"/>
                <w:szCs w:val="28"/>
              </w:rPr>
            </w:pPr>
            <w:r>
              <w:rPr>
                <w:rFonts w:ascii="Arial Narrow" w:hAnsi="Arial Narrow"/>
                <w:b/>
                <w:i/>
                <w:noProof/>
                <w:color w:val="4F6228" w:themeColor="accent3" w:themeShade="80"/>
                <w:sz w:val="28"/>
                <w:szCs w:val="28"/>
                <w:lang w:eastAsia="fr-CA"/>
              </w:rPr>
              <mc:AlternateContent>
                <mc:Choice Requires="wps">
                  <w:drawing>
                    <wp:anchor distT="0" distB="0" distL="114300" distR="114300" simplePos="0" relativeHeight="251688960" behindDoc="0" locked="0" layoutInCell="1" allowOverlap="1">
                      <wp:simplePos x="0" y="0"/>
                      <wp:positionH relativeFrom="column">
                        <wp:posOffset>26670</wp:posOffset>
                      </wp:positionH>
                      <wp:positionV relativeFrom="paragraph">
                        <wp:posOffset>163195</wp:posOffset>
                      </wp:positionV>
                      <wp:extent cx="4448175" cy="95250"/>
                      <wp:effectExtent l="38100" t="38100" r="66675" b="95250"/>
                      <wp:wrapNone/>
                      <wp:docPr id="9" name="Connecteur en angl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48175" cy="95250"/>
                              </a:xfrm>
                              <a:prstGeom prst="bentConnector3">
                                <a:avLst/>
                              </a:prstGeom>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9" o:spid="_x0000_s1026" type="#_x0000_t34" style="position:absolute;margin-left:2.1pt;margin-top:12.85pt;width:350.25pt;height:7.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" strokecolor="#9bbb59 [3206]" strokeweight="2pt">
                      <v:shadow on="t" color="black" opacity="24903f" origin=",.5" offset="0,.55556mm"/>
                      <o:lock v:ext="edit" shapetype="f"/>
                    </v:shape>
                  </w:pict>
                </mc:Fallback>
              </mc:AlternateContent>
            </w:r>
            <w:r w:rsidR="002F15E4" w:rsidRPr="002F15E4">
              <w:rPr>
                <w:rFonts w:ascii="Arial Narrow" w:hAnsi="Arial Narrow"/>
                <w:b/>
                <w:i/>
                <w:color w:val="4F6228" w:themeColor="accent3" w:themeShade="80"/>
                <w:sz w:val="28"/>
                <w:szCs w:val="28"/>
              </w:rPr>
              <w:t>Publications</w:t>
            </w:r>
          </w:p>
        </w:tc>
        <w:tc>
          <w:tcPr>
            <w:tcW w:w="7702" w:type="dxa"/>
            <w:vMerge w:val="restart"/>
            <w:tcBorders>
              <w:top w:val="nil"/>
              <w:left w:val="nil"/>
              <w:bottom w:val="nil"/>
              <w:right w:val="nil"/>
            </w:tcBorders>
          </w:tcPr>
          <w:p w:rsidR="00846414" w:rsidRPr="00AF1FB1" w:rsidRDefault="00A20233" w:rsidP="00AF1FB1">
            <w:pPr>
              <w:jc w:val="center"/>
              <w:rPr>
                <w:rFonts w:ascii="Arial Narrow" w:hAnsi="Arial Narrow"/>
                <w:b/>
                <w:i/>
                <w:color w:val="4F6228" w:themeColor="accent3" w:themeShade="80"/>
                <w:sz w:val="28"/>
                <w:szCs w:val="28"/>
              </w:rPr>
            </w:pPr>
            <w:bookmarkStart w:id="0" w:name="_GoBack"/>
            <w:bookmarkEnd w:id="0"/>
            <w:r>
              <w:rPr>
                <w:rFonts w:ascii="Arial Narrow" w:hAnsi="Arial Narrow"/>
                <w:noProof/>
                <w:sz w:val="24"/>
                <w:szCs w:val="24"/>
                <w:lang w:eastAsia="fr-CA"/>
              </w:rPr>
              <mc:AlternateContent>
                <mc:Choice Requires="wps">
                  <w:drawing>
                    <wp:anchor distT="0" distB="0" distL="114300" distR="114300" simplePos="0" relativeHeight="251661312" behindDoc="0" locked="0" layoutInCell="1" allowOverlap="1">
                      <wp:simplePos x="0" y="0"/>
                      <wp:positionH relativeFrom="column">
                        <wp:posOffset>679450</wp:posOffset>
                      </wp:positionH>
                      <wp:positionV relativeFrom="paragraph">
                        <wp:posOffset>693420</wp:posOffset>
                      </wp:positionV>
                      <wp:extent cx="2333625" cy="515620"/>
                      <wp:effectExtent l="0" t="0" r="9525"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5156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7C62" w:rsidRDefault="00697C62" w:rsidP="00A555DD">
                                  <w:pPr>
                                    <w:spacing w:after="0" w:line="240" w:lineRule="auto"/>
                                    <w:rPr>
                                      <w:rFonts w:ascii="Arial" w:hAnsi="Arial" w:cs="Arial"/>
                                      <w:b/>
                                      <w:sz w:val="14"/>
                                      <w:szCs w:val="14"/>
                                    </w:rPr>
                                  </w:pPr>
                                  <w:r>
                                    <w:rPr>
                                      <w:rFonts w:ascii="Arial" w:hAnsi="Arial" w:cs="Arial"/>
                                      <w:b/>
                                      <w:sz w:val="14"/>
                                      <w:szCs w:val="14"/>
                                    </w:rPr>
                                    <w:t>Études supérieures</w:t>
                                  </w:r>
                                </w:p>
                                <w:p w:rsidR="00846414" w:rsidRPr="00D16260" w:rsidRDefault="00846414" w:rsidP="00846414">
                                  <w:pPr>
                                    <w:rPr>
                                      <w:rFonts w:ascii="Arial" w:hAnsi="Arial" w:cs="Arial"/>
                                      <w:b/>
                                      <w:sz w:val="14"/>
                                      <w:szCs w:val="14"/>
                                    </w:rPr>
                                  </w:pPr>
                                  <w:r>
                                    <w:rPr>
                                      <w:rFonts w:ascii="Arial" w:hAnsi="Arial" w:cs="Arial"/>
                                      <w:b/>
                                      <w:sz w:val="14"/>
                                      <w:szCs w:val="14"/>
                                    </w:rPr>
                                    <w:t>Faculté de médecine et des sciences de la santé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53.5pt;margin-top:54.6pt;width:183.75pt;height:4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" fillcolor="white [3201]" stroked="f" strokeweight=".5pt">
                      <v:path arrowok="t"/>
                      <v:textbox>
                        <w:txbxContent>
                          <w:p w:rsidR="00697C62" w:rsidRDefault="00697C62" w:rsidP="00A555DD">
                            <w:pPr>
                              <w:spacing w:after="0" w:line="240" w:lineRule="auto"/>
                              <w:rPr>
                                <w:rFonts w:ascii="Arial" w:hAnsi="Arial" w:cs="Arial"/>
                                <w:b/>
                                <w:sz w:val="14"/>
                                <w:szCs w:val="14"/>
                              </w:rPr>
                            </w:pPr>
                            <w:r>
                              <w:rPr>
                                <w:rFonts w:ascii="Arial" w:hAnsi="Arial" w:cs="Arial"/>
                                <w:b/>
                                <w:sz w:val="14"/>
                                <w:szCs w:val="14"/>
                              </w:rPr>
                              <w:t>Études supérieures</w:t>
                            </w:r>
                          </w:p>
                          <w:p w:rsidR="00846414" w:rsidRPr="00D16260" w:rsidRDefault="00846414" w:rsidP="00846414">
                            <w:pPr>
                              <w:rPr>
                                <w:rFonts w:ascii="Arial" w:hAnsi="Arial" w:cs="Arial"/>
                                <w:b/>
                                <w:sz w:val="14"/>
                                <w:szCs w:val="14"/>
                              </w:rPr>
                            </w:pPr>
                            <w:r>
                              <w:rPr>
                                <w:rFonts w:ascii="Arial" w:hAnsi="Arial" w:cs="Arial"/>
                                <w:b/>
                                <w:sz w:val="14"/>
                                <w:szCs w:val="14"/>
                              </w:rPr>
                              <w:t>Faculté de médecine et des sciences de la santé</w:t>
                            </w:r>
                          </w:p>
                        </w:txbxContent>
                      </v:textbox>
                    </v:shape>
                  </w:pict>
                </mc:Fallback>
              </mc:AlternateContent>
            </w:r>
            <w:r>
              <w:rPr>
                <w:noProof/>
                <w:sz w:val="28"/>
                <w:szCs w:val="28"/>
                <w:lang w:eastAsia="fr-CA"/>
              </w:rPr>
              <mc:AlternateContent>
                <mc:Choice Requires="wps">
                  <w:drawing>
                    <wp:anchor distT="0" distB="0" distL="114300" distR="114300" simplePos="0" relativeHeight="251663360" behindDoc="0" locked="0" layoutInCell="1" allowOverlap="1">
                      <wp:simplePos x="0" y="0"/>
                      <wp:positionH relativeFrom="column">
                        <wp:posOffset>327025</wp:posOffset>
                      </wp:positionH>
                      <wp:positionV relativeFrom="paragraph">
                        <wp:posOffset>1442085</wp:posOffset>
                      </wp:positionV>
                      <wp:extent cx="4181475" cy="590550"/>
                      <wp:effectExtent l="0" t="0" r="9525" b="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1475" cy="590550"/>
                              </a:xfrm>
                              <a:prstGeom prst="rect">
                                <a:avLst/>
                              </a:prstGeom>
                              <a:ln>
                                <a:noFill/>
                              </a:ln>
                            </wps:spPr>
                            <wps:style>
                              <a:lnRef idx="2">
                                <a:schemeClr val="accent3"/>
                              </a:lnRef>
                              <a:fillRef idx="1">
                                <a:schemeClr val="lt1"/>
                              </a:fillRef>
                              <a:effectRef idx="0">
                                <a:schemeClr val="accent3"/>
                              </a:effectRef>
                              <a:fontRef idx="minor">
                                <a:schemeClr val="dk1"/>
                              </a:fontRef>
                            </wps:style>
                            <wps:txbx>
                              <w:txbxContent>
                                <w:p w:rsidR="00846414" w:rsidRPr="000A0502" w:rsidRDefault="00057923" w:rsidP="00846414">
                                  <w:pPr>
                                    <w:jc w:val="center"/>
                                    <w:rPr>
                                      <w:rFonts w:ascii="Arial Narrow" w:hAnsi="Arial Narrow"/>
                                      <w:b/>
                                      <w:color w:val="76923C" w:themeColor="accent3" w:themeShade="BF"/>
                                      <w:sz w:val="56"/>
                                      <w:szCs w:val="56"/>
                                    </w:rPr>
                                  </w:pPr>
                                  <w:r w:rsidRPr="000A0502">
                                    <w:rPr>
                                      <w:rFonts w:ascii="Arial Narrow" w:hAnsi="Arial Narrow"/>
                                      <w:b/>
                                      <w:color w:val="76923C" w:themeColor="accent3" w:themeShade="BF"/>
                                      <w:sz w:val="56"/>
                                      <w:szCs w:val="56"/>
                                    </w:rPr>
                                    <w:t>SOUTENANCE DE THÈSE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 id="Zone de texte 5" o:spid="_x0000_s1027" type="#_x0000_t202" style="position:absolute;left:0;text-align:left;margin-left:25.75pt;margin-top:113.55pt;width:329.2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" fillcolor="white [3201]" stroked="f" strokeweight="2pt">
                      <v:path arrowok="t"/>
                      <v:textbox>
                        <w:txbxContent>
                          <w:p w:rsidR="00846414" w:rsidRPr="000A0502" w:rsidRDefault="00057923" w:rsidP="00846414">
                            <w:pPr>
                              <w:jc w:val="center"/>
                              <w:rPr>
                                <w:rFonts w:ascii="Arial Narrow" w:hAnsi="Arial Narrow"/>
                                <w:b/>
                                <w:color w:val="76923C" w:themeColor="accent3" w:themeShade="BF"/>
                                <w:sz w:val="56"/>
                                <w:szCs w:val="56"/>
                              </w:rPr>
                            </w:pPr>
                            <w:r w:rsidRPr="000A0502">
                              <w:rPr>
                                <w:rFonts w:ascii="Arial Narrow" w:hAnsi="Arial Narrow"/>
                                <w:b/>
                                <w:color w:val="76923C" w:themeColor="accent3" w:themeShade="BF"/>
                                <w:sz w:val="56"/>
                                <w:szCs w:val="56"/>
                              </w:rPr>
                              <w:t>SOUTENANCE DE THÈSE</w:t>
                            </w:r>
                          </w:p>
                        </w:txbxContent>
                      </v:textbox>
                      <w10:wrap type="square"/>
                    </v:shape>
                  </w:pict>
                </mc:Fallback>
              </mc:AlternateContent>
            </w:r>
            <w:r w:rsidR="00846414" w:rsidRPr="00D16260">
              <w:rPr>
                <w:rFonts w:ascii="Arial Narrow" w:hAnsi="Arial Narrow"/>
                <w:noProof/>
                <w:color w:val="9BBB59" w:themeColor="accent3"/>
                <w:sz w:val="36"/>
                <w:szCs w:val="36"/>
                <w:lang w:eastAsia="fr-CA"/>
              </w:rPr>
              <w:drawing>
                <wp:anchor distT="0" distB="0" distL="114300" distR="114300" simplePos="0" relativeHeight="251659264" behindDoc="0" locked="0" layoutInCell="1" allowOverlap="1">
                  <wp:simplePos x="0" y="0"/>
                  <wp:positionH relativeFrom="column">
                    <wp:posOffset>328930</wp:posOffset>
                  </wp:positionH>
                  <wp:positionV relativeFrom="paragraph">
                    <wp:posOffset>158750</wp:posOffset>
                  </wp:positionV>
                  <wp:extent cx="2286000" cy="529590"/>
                  <wp:effectExtent l="0" t="0" r="0" b="3810"/>
                  <wp:wrapNone/>
                  <wp:docPr id="1" name="Image 1" descr="LogoU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d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0" cy="529590"/>
                          </a:xfrm>
                          <a:prstGeom prst="rect">
                            <a:avLst/>
                          </a:prstGeom>
                          <a:noFill/>
                        </pic:spPr>
                      </pic:pic>
                    </a:graphicData>
                  </a:graphic>
                </wp:anchor>
              </w:drawing>
            </w:r>
          </w:p>
        </w:tc>
      </w:tr>
      <w:tr w:rsidR="00846414" w:rsidRPr="00FC7CC7" w:rsidTr="000A0502">
        <w:trPr>
          <w:trHeight w:val="2679"/>
        </w:trPr>
        <w:tc>
          <w:tcPr>
            <w:tcW w:w="7702" w:type="dxa"/>
            <w:vMerge w:val="restart"/>
            <w:tcBorders>
              <w:top w:val="nil"/>
              <w:left w:val="nil"/>
              <w:bottom w:val="nil"/>
              <w:right w:val="nil"/>
            </w:tcBorders>
          </w:tcPr>
          <w:p w:rsidR="00FD40F1" w:rsidRPr="00713E9E" w:rsidRDefault="00FD40F1" w:rsidP="0023091B">
            <w:pPr>
              <w:pStyle w:val="Paragraphedeliste"/>
              <w:numPr>
                <w:ilvl w:val="0"/>
                <w:numId w:val="1"/>
              </w:numPr>
              <w:jc w:val="both"/>
              <w:rPr>
                <w:rFonts w:ascii="Arial Narrow" w:hAnsi="Arial Narrow"/>
                <w:sz w:val="20"/>
                <w:szCs w:val="20"/>
                <w:lang w:val="en-CA"/>
              </w:rPr>
            </w:pPr>
            <w:r w:rsidRPr="00713E9E">
              <w:rPr>
                <w:rFonts w:ascii="Arial Narrow" w:hAnsi="Arial Narrow"/>
                <w:b/>
                <w:noProof/>
                <w:sz w:val="20"/>
                <w:szCs w:val="20"/>
              </w:rPr>
              <w:t>Cartier A</w:t>
            </w:r>
            <w:r w:rsidRPr="00713E9E">
              <w:rPr>
                <w:rFonts w:ascii="Arial Narrow" w:hAnsi="Arial Narrow"/>
                <w:noProof/>
                <w:sz w:val="20"/>
                <w:szCs w:val="20"/>
              </w:rPr>
              <w:t xml:space="preserve">, Binda C, Parent JL. </w:t>
            </w:r>
            <w:r w:rsidRPr="00713E9E">
              <w:rPr>
                <w:rFonts w:ascii="Arial Narrow" w:hAnsi="Arial Narrow"/>
                <w:noProof/>
                <w:sz w:val="20"/>
                <w:szCs w:val="20"/>
                <w:lang w:val="en-CA"/>
              </w:rPr>
              <w:t>WDR36 is a scaffold for Raf-MEK1/2-ERK1/2 signaling. (Soumis)</w:t>
            </w:r>
          </w:p>
          <w:p w:rsidR="00FD40F1" w:rsidRPr="009E4BE2" w:rsidRDefault="00FD40F1" w:rsidP="0023091B">
            <w:pPr>
              <w:pStyle w:val="Paragraphedeliste"/>
              <w:jc w:val="both"/>
              <w:rPr>
                <w:rFonts w:ascii="Arial Narrow" w:hAnsi="Arial Narrow"/>
                <w:sz w:val="20"/>
                <w:szCs w:val="20"/>
                <w:lang w:val="en-CA"/>
              </w:rPr>
            </w:pPr>
          </w:p>
          <w:p w:rsidR="00C55668" w:rsidRPr="00C55668" w:rsidRDefault="00C55668" w:rsidP="00C55668">
            <w:pPr>
              <w:pStyle w:val="Paragraphedeliste"/>
              <w:numPr>
                <w:ilvl w:val="0"/>
                <w:numId w:val="2"/>
              </w:numPr>
              <w:jc w:val="both"/>
              <w:rPr>
                <w:rFonts w:ascii="Arial Narrow" w:hAnsi="Arial Narrow" w:cs="Times New Roman"/>
                <w:sz w:val="20"/>
                <w:szCs w:val="20"/>
                <w:lang w:val="en-CA" w:eastAsia="fr-CA"/>
              </w:rPr>
            </w:pPr>
            <w:proofErr w:type="spellStart"/>
            <w:r w:rsidRPr="00C55668">
              <w:rPr>
                <w:rFonts w:ascii="Arial Narrow" w:hAnsi="Arial Narrow" w:cs="Times New Roman"/>
                <w:sz w:val="20"/>
                <w:szCs w:val="20"/>
                <w:lang w:val="en-CA" w:eastAsia="fr-CA"/>
              </w:rPr>
              <w:t>Binda</w:t>
            </w:r>
            <w:proofErr w:type="spellEnd"/>
            <w:r w:rsidRPr="00C55668">
              <w:rPr>
                <w:rFonts w:ascii="Arial Narrow" w:hAnsi="Arial Narrow" w:cs="Times New Roman"/>
                <w:sz w:val="20"/>
                <w:szCs w:val="20"/>
                <w:lang w:val="en-CA" w:eastAsia="fr-CA"/>
              </w:rPr>
              <w:t xml:space="preserve"> C, </w:t>
            </w:r>
            <w:proofErr w:type="spellStart"/>
            <w:r w:rsidRPr="00C55668">
              <w:rPr>
                <w:rFonts w:ascii="Arial Narrow" w:hAnsi="Arial Narrow" w:cs="Times New Roman"/>
                <w:sz w:val="20"/>
                <w:szCs w:val="20"/>
                <w:lang w:val="en-CA" w:eastAsia="fr-CA"/>
              </w:rPr>
              <w:t>Génier</w:t>
            </w:r>
            <w:proofErr w:type="spellEnd"/>
            <w:r w:rsidRPr="00C55668">
              <w:rPr>
                <w:rFonts w:ascii="Arial Narrow" w:hAnsi="Arial Narrow" w:cs="Times New Roman"/>
                <w:sz w:val="20"/>
                <w:szCs w:val="20"/>
                <w:lang w:val="en-CA" w:eastAsia="fr-CA"/>
              </w:rPr>
              <w:t xml:space="preserve"> S, </w:t>
            </w:r>
            <w:r w:rsidRPr="00C55668">
              <w:rPr>
                <w:rFonts w:ascii="Arial Narrow" w:hAnsi="Arial Narrow" w:cs="Times New Roman"/>
                <w:b/>
                <w:sz w:val="20"/>
                <w:szCs w:val="20"/>
                <w:lang w:val="en-CA" w:eastAsia="fr-CA"/>
              </w:rPr>
              <w:t>Cartier A</w:t>
            </w:r>
            <w:r w:rsidRPr="00C55668">
              <w:rPr>
                <w:rFonts w:ascii="Arial Narrow" w:hAnsi="Arial Narrow" w:cs="Times New Roman"/>
                <w:sz w:val="20"/>
                <w:szCs w:val="20"/>
                <w:lang w:val="en-CA" w:eastAsia="fr-CA"/>
              </w:rPr>
              <w:t>,</w:t>
            </w:r>
            <w:r w:rsidRPr="00C55668">
              <w:rPr>
                <w:rFonts w:ascii="Arial Narrow" w:hAnsi="Arial Narrow"/>
                <w:sz w:val="20"/>
                <w:szCs w:val="20"/>
                <w:lang w:val="en-CA" w:eastAsia="fr-CA"/>
              </w:rPr>
              <w:t xml:space="preserve"> </w:t>
            </w:r>
            <w:proofErr w:type="spellStart"/>
            <w:r w:rsidRPr="00C55668">
              <w:rPr>
                <w:rFonts w:ascii="Arial Narrow" w:hAnsi="Arial Narrow"/>
                <w:sz w:val="20"/>
                <w:szCs w:val="20"/>
                <w:lang w:val="en-CA" w:eastAsia="fr-CA"/>
              </w:rPr>
              <w:t>Larrivée</w:t>
            </w:r>
            <w:proofErr w:type="spellEnd"/>
            <w:r w:rsidRPr="00C55668">
              <w:rPr>
                <w:rFonts w:ascii="Arial Narrow" w:hAnsi="Arial Narrow"/>
                <w:sz w:val="20"/>
                <w:szCs w:val="20"/>
                <w:lang w:val="en-CA" w:eastAsia="fr-CA"/>
              </w:rPr>
              <w:t xml:space="preserve"> JF, </w:t>
            </w:r>
            <w:proofErr w:type="spellStart"/>
            <w:r w:rsidRPr="00C55668">
              <w:rPr>
                <w:rFonts w:ascii="Arial Narrow" w:hAnsi="Arial Narrow"/>
                <w:sz w:val="20"/>
                <w:szCs w:val="20"/>
                <w:lang w:val="en-CA" w:eastAsia="fr-CA"/>
              </w:rPr>
              <w:t>Stankova</w:t>
            </w:r>
            <w:proofErr w:type="spellEnd"/>
            <w:r w:rsidRPr="00C55668">
              <w:rPr>
                <w:rFonts w:ascii="Arial Narrow" w:hAnsi="Arial Narrow"/>
                <w:sz w:val="20"/>
                <w:szCs w:val="20"/>
                <w:lang w:val="en-CA" w:eastAsia="fr-CA"/>
              </w:rPr>
              <w:t xml:space="preserve"> </w:t>
            </w:r>
            <w:proofErr w:type="spellStart"/>
            <w:r w:rsidRPr="00C55668">
              <w:rPr>
                <w:rFonts w:ascii="Arial Narrow" w:hAnsi="Arial Narrow"/>
                <w:sz w:val="20"/>
                <w:szCs w:val="20"/>
                <w:lang w:val="en-CA" w:eastAsia="fr-CA"/>
              </w:rPr>
              <w:t>J,Young</w:t>
            </w:r>
            <w:proofErr w:type="spellEnd"/>
            <w:r w:rsidRPr="00C55668">
              <w:rPr>
                <w:rFonts w:ascii="Arial Narrow" w:hAnsi="Arial Narrow"/>
                <w:sz w:val="20"/>
                <w:szCs w:val="20"/>
                <w:lang w:val="en-CA" w:eastAsia="fr-CA"/>
              </w:rPr>
              <w:t xml:space="preserve"> JC</w:t>
            </w:r>
            <w:r w:rsidRPr="00C55668">
              <w:rPr>
                <w:rFonts w:ascii="Arial Narrow" w:hAnsi="Arial Narrow" w:cs="Times New Roman"/>
                <w:sz w:val="20"/>
                <w:szCs w:val="20"/>
                <w:lang w:val="en-CA" w:eastAsia="fr-CA"/>
              </w:rPr>
              <w:t xml:space="preserve"> , Parent JL. </w:t>
            </w:r>
            <w:r w:rsidRPr="00C55668">
              <w:rPr>
                <w:rFonts w:ascii="Arial Narrow" w:hAnsi="Arial Narrow" w:cs="Times New Roman"/>
                <w:b/>
                <w:sz w:val="20"/>
                <w:szCs w:val="20"/>
                <w:lang w:val="en-CA" w:eastAsia="fr-CA"/>
              </w:rPr>
              <w:t>(2013)</w:t>
            </w:r>
            <w:r w:rsidRPr="00C55668">
              <w:rPr>
                <w:rFonts w:ascii="Arial Narrow" w:hAnsi="Arial Narrow" w:cs="Times New Roman"/>
                <w:sz w:val="20"/>
                <w:szCs w:val="20"/>
                <w:lang w:val="en-CA" w:eastAsia="fr-CA"/>
              </w:rPr>
              <w:t xml:space="preserve"> </w:t>
            </w:r>
            <w:r w:rsidRPr="00C55668">
              <w:rPr>
                <w:rFonts w:ascii="Arial Narrow" w:hAnsi="Arial Narrow" w:cs="Times New Roman"/>
                <w:bCs/>
                <w:color w:val="000000"/>
                <w:sz w:val="20"/>
                <w:szCs w:val="20"/>
                <w:lang w:val="en-CA"/>
              </w:rPr>
              <w:t xml:space="preserve">Functional </w:t>
            </w:r>
            <w:proofErr w:type="spellStart"/>
            <w:r w:rsidRPr="00C55668">
              <w:rPr>
                <w:rFonts w:ascii="Arial Narrow" w:hAnsi="Arial Narrow" w:cs="Times New Roman"/>
                <w:bCs/>
                <w:color w:val="000000"/>
                <w:sz w:val="20"/>
                <w:szCs w:val="20"/>
                <w:lang w:val="en-CA"/>
              </w:rPr>
              <w:t>Cooperativity</w:t>
            </w:r>
            <w:proofErr w:type="spellEnd"/>
            <w:r w:rsidRPr="00C55668">
              <w:rPr>
                <w:rFonts w:ascii="Arial Narrow" w:hAnsi="Arial Narrow" w:cs="Times New Roman"/>
                <w:bCs/>
                <w:color w:val="000000"/>
                <w:sz w:val="20"/>
                <w:szCs w:val="20"/>
                <w:lang w:val="en-CA"/>
              </w:rPr>
              <w:t xml:space="preserve"> from an Interaction </w:t>
            </w:r>
            <w:proofErr w:type="gramStart"/>
            <w:r w:rsidRPr="00C55668">
              <w:rPr>
                <w:rFonts w:ascii="Arial Narrow" w:hAnsi="Arial Narrow" w:cs="Times New Roman"/>
                <w:bCs/>
                <w:color w:val="000000"/>
                <w:sz w:val="20"/>
                <w:szCs w:val="20"/>
                <w:lang w:val="en-CA"/>
              </w:rPr>
              <w:t>Between</w:t>
            </w:r>
            <w:proofErr w:type="gramEnd"/>
            <w:r w:rsidRPr="00C55668">
              <w:rPr>
                <w:rFonts w:ascii="Arial Narrow" w:hAnsi="Arial Narrow" w:cs="Times New Roman"/>
                <w:bCs/>
                <w:color w:val="000000"/>
                <w:sz w:val="20"/>
                <w:szCs w:val="20"/>
                <w:lang w:val="en-CA"/>
              </w:rPr>
              <w:t xml:space="preserve"> a G Protein-Coupled Receptor and the Intracellular Synthase of its Agonist</w:t>
            </w:r>
            <w:r w:rsidRPr="00C55668">
              <w:rPr>
                <w:rFonts w:ascii="Arial Narrow" w:hAnsi="Arial Narrow" w:cs="Times New Roman"/>
                <w:sz w:val="20"/>
                <w:szCs w:val="20"/>
                <w:lang w:val="en-CA"/>
              </w:rPr>
              <w:t xml:space="preserve">. </w:t>
            </w:r>
            <w:r w:rsidRPr="00C55668">
              <w:rPr>
                <w:rFonts w:ascii="Arial Narrow" w:hAnsi="Arial Narrow" w:cs="Times New Roman"/>
                <w:i/>
                <w:sz w:val="20"/>
                <w:szCs w:val="20"/>
                <w:lang w:val="en-CA"/>
              </w:rPr>
              <w:t>J. Cell Biol.</w:t>
            </w:r>
            <w:r w:rsidRPr="00C55668">
              <w:rPr>
                <w:rFonts w:ascii="Arial Narrow" w:hAnsi="Arial Narrow"/>
                <w:sz w:val="20"/>
                <w:szCs w:val="20"/>
                <w:lang w:val="en-CA"/>
              </w:rPr>
              <w:t xml:space="preserve"> (Under review</w:t>
            </w:r>
            <w:r w:rsidRPr="00C55668">
              <w:rPr>
                <w:rFonts w:ascii="Arial Narrow" w:hAnsi="Arial Narrow" w:cs="Times New Roman"/>
                <w:sz w:val="20"/>
                <w:szCs w:val="20"/>
                <w:lang w:val="en-CA"/>
              </w:rPr>
              <w:t>)</w:t>
            </w:r>
          </w:p>
          <w:p w:rsidR="00FD40F1" w:rsidRPr="009E4BE2" w:rsidRDefault="00FD40F1" w:rsidP="0023091B">
            <w:pPr>
              <w:pStyle w:val="Paragraphedeliste"/>
              <w:jc w:val="both"/>
              <w:rPr>
                <w:rFonts w:ascii="Arial Narrow" w:hAnsi="Arial Narrow"/>
                <w:sz w:val="20"/>
                <w:szCs w:val="20"/>
                <w:lang w:val="en-CA"/>
              </w:rPr>
            </w:pPr>
          </w:p>
          <w:p w:rsidR="00FD40F1" w:rsidRPr="009E4BE2" w:rsidRDefault="00235684" w:rsidP="0023091B">
            <w:pPr>
              <w:pStyle w:val="Paragraphedeliste"/>
              <w:numPr>
                <w:ilvl w:val="0"/>
                <w:numId w:val="1"/>
              </w:numPr>
              <w:jc w:val="both"/>
              <w:rPr>
                <w:rFonts w:ascii="Arial Narrow" w:hAnsi="Arial Narrow"/>
                <w:sz w:val="20"/>
                <w:szCs w:val="20"/>
                <w:lang w:val="en-CA"/>
              </w:rPr>
            </w:pPr>
            <w:r w:rsidRPr="009E4BE2">
              <w:rPr>
                <w:rFonts w:ascii="Arial Narrow" w:hAnsi="Arial Narrow"/>
                <w:b/>
                <w:noProof/>
                <w:sz w:val="20"/>
                <w:szCs w:val="20"/>
              </w:rPr>
              <w:t>Cartier A</w:t>
            </w:r>
            <w:r w:rsidRPr="009E4BE2">
              <w:rPr>
                <w:rFonts w:ascii="Arial Narrow" w:hAnsi="Arial Narrow"/>
                <w:noProof/>
                <w:sz w:val="20"/>
                <w:szCs w:val="20"/>
              </w:rPr>
              <w:t xml:space="preserve">, Parent A, Labrecque P, Laroche G, Parent JL. </w:t>
            </w:r>
            <w:r w:rsidRPr="009E4BE2">
              <w:rPr>
                <w:rFonts w:ascii="Arial Narrow" w:hAnsi="Arial Narrow"/>
                <w:noProof/>
                <w:sz w:val="20"/>
                <w:szCs w:val="20"/>
                <w:lang w:val="en-CA"/>
              </w:rPr>
              <w:t>(2011) WDR36 acts as a scaffold protein tethering a G-protein-coupled receptor, G</w:t>
            </w:r>
            <w:r w:rsidR="00FD40F1" w:rsidRPr="009E4BE2">
              <w:rPr>
                <w:rFonts w:ascii="Symbol" w:hAnsi="Symbol"/>
                <w:noProof/>
                <w:sz w:val="20"/>
                <w:szCs w:val="20"/>
              </w:rPr>
              <w:t></w:t>
            </w:r>
            <w:r w:rsidRPr="009E4BE2">
              <w:rPr>
                <w:rFonts w:ascii="Arial Narrow" w:hAnsi="Arial Narrow"/>
                <w:noProof/>
                <w:sz w:val="20"/>
                <w:szCs w:val="20"/>
                <w:lang w:val="en-CA"/>
              </w:rPr>
              <w:t>q and phospholipase C</w:t>
            </w:r>
            <w:r w:rsidR="00FD40F1" w:rsidRPr="009E4BE2">
              <w:rPr>
                <w:rFonts w:ascii="Symbol" w:hAnsi="Symbol"/>
                <w:noProof/>
                <w:sz w:val="20"/>
                <w:szCs w:val="20"/>
              </w:rPr>
              <w:t></w:t>
            </w:r>
            <w:r w:rsidRPr="009E4BE2">
              <w:rPr>
                <w:rFonts w:ascii="Arial Narrow" w:hAnsi="Arial Narrow"/>
                <w:noProof/>
                <w:sz w:val="20"/>
                <w:szCs w:val="20"/>
                <w:lang w:val="en-CA"/>
              </w:rPr>
              <w:t xml:space="preserve"> in a signalling complex. </w:t>
            </w:r>
            <w:r w:rsidRPr="009E4BE2">
              <w:rPr>
                <w:rFonts w:ascii="Arial Narrow" w:hAnsi="Arial Narrow"/>
                <w:i/>
                <w:noProof/>
                <w:sz w:val="20"/>
                <w:szCs w:val="20"/>
                <w:lang w:val="en-CA"/>
              </w:rPr>
              <w:t>J Cell Sci</w:t>
            </w:r>
            <w:r w:rsidRPr="009E4BE2">
              <w:rPr>
                <w:rFonts w:ascii="Arial Narrow" w:hAnsi="Arial Narrow"/>
                <w:noProof/>
                <w:sz w:val="20"/>
                <w:szCs w:val="20"/>
                <w:lang w:val="en-CA"/>
              </w:rPr>
              <w:t xml:space="preserve"> Oct 1;124(Pt 19):3292-304</w:t>
            </w:r>
          </w:p>
          <w:p w:rsidR="00FD40F1" w:rsidRPr="009E4BE2" w:rsidRDefault="00FD40F1" w:rsidP="0023091B">
            <w:pPr>
              <w:pStyle w:val="Paragraphedeliste"/>
              <w:jc w:val="both"/>
              <w:rPr>
                <w:rFonts w:ascii="Arial Narrow" w:hAnsi="Arial Narrow"/>
                <w:sz w:val="20"/>
                <w:szCs w:val="20"/>
                <w:lang w:val="en-CA"/>
              </w:rPr>
            </w:pPr>
          </w:p>
          <w:p w:rsidR="00FD40F1" w:rsidRPr="00C248DF" w:rsidRDefault="00FD40F1" w:rsidP="009E4BE2">
            <w:pPr>
              <w:pStyle w:val="Paragraphedeliste"/>
              <w:numPr>
                <w:ilvl w:val="0"/>
                <w:numId w:val="1"/>
              </w:numPr>
              <w:jc w:val="both"/>
              <w:rPr>
                <w:rFonts w:ascii="Arial Narrow" w:hAnsi="Arial Narrow"/>
                <w:sz w:val="24"/>
                <w:szCs w:val="24"/>
                <w:lang w:val="en-CA"/>
              </w:rPr>
            </w:pPr>
            <w:r w:rsidRPr="009E4BE2">
              <w:rPr>
                <w:rFonts w:ascii="Arial Narrow" w:hAnsi="Arial Narrow"/>
                <w:sz w:val="20"/>
                <w:szCs w:val="20"/>
                <w:lang w:val="en-CA"/>
              </w:rPr>
              <w:t>L</w:t>
            </w:r>
            <w:r w:rsidR="00235684" w:rsidRPr="009E4BE2">
              <w:rPr>
                <w:rFonts w:ascii="Arial Narrow" w:hAnsi="Arial Narrow"/>
                <w:sz w:val="20"/>
                <w:szCs w:val="20"/>
                <w:lang w:val="en-CA"/>
              </w:rPr>
              <w:t xml:space="preserve">achance V, </w:t>
            </w:r>
            <w:r w:rsidR="00235684" w:rsidRPr="009E4BE2">
              <w:rPr>
                <w:rFonts w:ascii="Arial Narrow" w:hAnsi="Arial Narrow"/>
                <w:b/>
                <w:sz w:val="20"/>
                <w:szCs w:val="20"/>
                <w:lang w:val="en-CA"/>
              </w:rPr>
              <w:t>Cartier A</w:t>
            </w:r>
            <w:r w:rsidR="00235684" w:rsidRPr="009E4BE2">
              <w:rPr>
                <w:rFonts w:ascii="Arial Narrow" w:hAnsi="Arial Narrow"/>
                <w:sz w:val="20"/>
                <w:szCs w:val="20"/>
                <w:lang w:val="en-CA"/>
              </w:rPr>
              <w:t xml:space="preserve">, </w:t>
            </w:r>
            <w:proofErr w:type="spellStart"/>
            <w:r w:rsidR="00235684" w:rsidRPr="009E4BE2">
              <w:rPr>
                <w:rFonts w:ascii="Arial Narrow" w:hAnsi="Arial Narrow"/>
                <w:sz w:val="20"/>
                <w:szCs w:val="20"/>
                <w:lang w:val="en-CA"/>
              </w:rPr>
              <w:t>Génier</w:t>
            </w:r>
            <w:proofErr w:type="spellEnd"/>
            <w:r w:rsidR="00235684" w:rsidRPr="009E4BE2">
              <w:rPr>
                <w:rFonts w:ascii="Arial Narrow" w:hAnsi="Arial Narrow"/>
                <w:sz w:val="20"/>
                <w:szCs w:val="20"/>
                <w:lang w:val="en-CA"/>
              </w:rPr>
              <w:t xml:space="preserve"> S, </w:t>
            </w:r>
            <w:proofErr w:type="spellStart"/>
            <w:r w:rsidR="00235684" w:rsidRPr="009E4BE2">
              <w:rPr>
                <w:rFonts w:ascii="Arial Narrow" w:hAnsi="Arial Narrow"/>
                <w:sz w:val="20"/>
                <w:szCs w:val="20"/>
                <w:lang w:val="en-CA"/>
              </w:rPr>
              <w:t>Munger</w:t>
            </w:r>
            <w:proofErr w:type="spellEnd"/>
            <w:r w:rsidR="00235684" w:rsidRPr="009E4BE2">
              <w:rPr>
                <w:rFonts w:ascii="Arial Narrow" w:hAnsi="Arial Narrow"/>
                <w:sz w:val="20"/>
                <w:szCs w:val="20"/>
                <w:lang w:val="en-CA"/>
              </w:rPr>
              <w:t xml:space="preserve"> S, </w:t>
            </w:r>
            <w:proofErr w:type="spellStart"/>
            <w:r w:rsidR="00235684" w:rsidRPr="009E4BE2">
              <w:rPr>
                <w:rFonts w:ascii="Arial Narrow" w:hAnsi="Arial Narrow"/>
                <w:sz w:val="20"/>
                <w:szCs w:val="20"/>
                <w:lang w:val="en-CA"/>
              </w:rPr>
              <w:t>Germain</w:t>
            </w:r>
            <w:proofErr w:type="spellEnd"/>
            <w:r w:rsidR="00235684" w:rsidRPr="009E4BE2">
              <w:rPr>
                <w:rFonts w:ascii="Arial Narrow" w:hAnsi="Arial Narrow"/>
                <w:sz w:val="20"/>
                <w:szCs w:val="20"/>
                <w:lang w:val="en-CA"/>
              </w:rPr>
              <w:t xml:space="preserve"> P, </w:t>
            </w:r>
            <w:proofErr w:type="spellStart"/>
            <w:r w:rsidR="00235684" w:rsidRPr="009E4BE2">
              <w:rPr>
                <w:rFonts w:ascii="Arial Narrow" w:hAnsi="Arial Narrow"/>
                <w:sz w:val="20"/>
                <w:szCs w:val="20"/>
                <w:lang w:val="en-CA"/>
              </w:rPr>
              <w:t>Labrecque</w:t>
            </w:r>
            <w:proofErr w:type="spellEnd"/>
            <w:r w:rsidR="00235684" w:rsidRPr="009E4BE2">
              <w:rPr>
                <w:rFonts w:ascii="Arial Narrow" w:hAnsi="Arial Narrow"/>
                <w:sz w:val="20"/>
                <w:szCs w:val="20"/>
                <w:lang w:val="en-CA"/>
              </w:rPr>
              <w:t xml:space="preserve"> P, Parent JL.</w:t>
            </w:r>
            <w:r w:rsidR="000146A7" w:rsidRPr="009E4BE2">
              <w:rPr>
                <w:rFonts w:ascii="Arial Narrow" w:hAnsi="Arial Narrow"/>
                <w:sz w:val="20"/>
                <w:szCs w:val="20"/>
                <w:lang w:val="en-CA"/>
              </w:rPr>
              <w:t xml:space="preserve"> </w:t>
            </w:r>
            <w:r w:rsidR="00FC7CC7">
              <w:rPr>
                <w:rFonts w:ascii="Arial Narrow" w:hAnsi="Arial Narrow"/>
                <w:sz w:val="20"/>
                <w:szCs w:val="20"/>
                <w:lang w:val="en-CA"/>
              </w:rPr>
              <w:t xml:space="preserve">(2011) </w:t>
            </w:r>
            <w:r w:rsidR="000146A7" w:rsidRPr="009E4BE2">
              <w:rPr>
                <w:rFonts w:ascii="Arial Narrow" w:hAnsi="Arial Narrow"/>
                <w:sz w:val="20"/>
                <w:szCs w:val="20"/>
                <w:lang w:val="en-CA"/>
              </w:rPr>
              <w:t xml:space="preserve">Regulation of </w:t>
            </w:r>
            <w:r w:rsidRPr="009E4BE2">
              <w:rPr>
                <w:rFonts w:ascii="Symbol" w:hAnsi="Symbol"/>
                <w:sz w:val="20"/>
                <w:szCs w:val="20"/>
                <w:lang w:val="en-CA"/>
              </w:rPr>
              <w:t></w:t>
            </w:r>
            <w:r w:rsidR="000146A7" w:rsidRPr="009E4BE2">
              <w:rPr>
                <w:rFonts w:ascii="Arial Narrow" w:hAnsi="Arial Narrow"/>
                <w:sz w:val="20"/>
                <w:szCs w:val="20"/>
                <w:lang w:val="en-CA"/>
              </w:rPr>
              <w:t xml:space="preserve">2-adrenergic receptor maturation and anterograde trafficking by an interaction with </w:t>
            </w:r>
            <w:proofErr w:type="spellStart"/>
            <w:r w:rsidR="000146A7" w:rsidRPr="009E4BE2">
              <w:rPr>
                <w:rFonts w:ascii="Arial Narrow" w:hAnsi="Arial Narrow"/>
                <w:sz w:val="20"/>
                <w:szCs w:val="20"/>
                <w:lang w:val="en-CA"/>
              </w:rPr>
              <w:t>Rab</w:t>
            </w:r>
            <w:proofErr w:type="spellEnd"/>
            <w:r w:rsidR="000146A7" w:rsidRPr="009E4BE2">
              <w:rPr>
                <w:rFonts w:ascii="Arial Narrow" w:hAnsi="Arial Narrow"/>
                <w:sz w:val="20"/>
                <w:szCs w:val="20"/>
                <w:lang w:val="en-CA"/>
              </w:rPr>
              <w:t xml:space="preserve"> </w:t>
            </w:r>
            <w:proofErr w:type="spellStart"/>
            <w:r w:rsidR="000146A7" w:rsidRPr="009E4BE2">
              <w:rPr>
                <w:rFonts w:ascii="Arial Narrow" w:hAnsi="Arial Narrow"/>
                <w:sz w:val="20"/>
                <w:szCs w:val="20"/>
                <w:lang w:val="en-CA"/>
              </w:rPr>
              <w:t>geranylgeranyltransferase</w:t>
            </w:r>
            <w:proofErr w:type="spellEnd"/>
            <w:r w:rsidR="000146A7" w:rsidRPr="009E4BE2">
              <w:rPr>
                <w:rFonts w:ascii="Arial Narrow" w:hAnsi="Arial Narrow"/>
                <w:sz w:val="20"/>
                <w:szCs w:val="20"/>
                <w:lang w:val="en-CA"/>
              </w:rPr>
              <w:t xml:space="preserve">: modulation of </w:t>
            </w:r>
            <w:proofErr w:type="spellStart"/>
            <w:r w:rsidR="000146A7" w:rsidRPr="009E4BE2">
              <w:rPr>
                <w:rFonts w:ascii="Arial Narrow" w:hAnsi="Arial Narrow"/>
                <w:sz w:val="20"/>
                <w:szCs w:val="20"/>
                <w:lang w:val="en-CA"/>
              </w:rPr>
              <w:t>Rab</w:t>
            </w:r>
            <w:proofErr w:type="spellEnd"/>
            <w:r w:rsidR="000146A7" w:rsidRPr="009E4BE2">
              <w:rPr>
                <w:rFonts w:ascii="Arial Narrow" w:hAnsi="Arial Narrow"/>
                <w:sz w:val="20"/>
                <w:szCs w:val="20"/>
                <w:lang w:val="en-CA"/>
              </w:rPr>
              <w:t xml:space="preserve"> </w:t>
            </w:r>
            <w:proofErr w:type="spellStart"/>
            <w:r w:rsidR="000146A7" w:rsidRPr="009E4BE2">
              <w:rPr>
                <w:rFonts w:ascii="Arial Narrow" w:hAnsi="Arial Narrow"/>
                <w:sz w:val="20"/>
                <w:szCs w:val="20"/>
                <w:lang w:val="en-CA"/>
              </w:rPr>
              <w:t>geranylgeranylation</w:t>
            </w:r>
            <w:proofErr w:type="spellEnd"/>
            <w:r w:rsidR="000146A7" w:rsidRPr="009E4BE2">
              <w:rPr>
                <w:rFonts w:ascii="Arial Narrow" w:hAnsi="Arial Narrow"/>
                <w:sz w:val="20"/>
                <w:szCs w:val="20"/>
                <w:lang w:val="en-CA"/>
              </w:rPr>
              <w:t xml:space="preserve"> by the receptor.</w:t>
            </w:r>
            <w:r w:rsidRPr="009E4BE2">
              <w:rPr>
                <w:rFonts w:ascii="Arial Narrow" w:hAnsi="Arial Narrow"/>
                <w:sz w:val="20"/>
                <w:szCs w:val="20"/>
                <w:lang w:val="en-CA"/>
              </w:rPr>
              <w:t xml:space="preserve"> </w:t>
            </w:r>
            <w:r w:rsidR="000146A7" w:rsidRPr="009E4BE2">
              <w:rPr>
                <w:rStyle w:val="jrnl"/>
                <w:rFonts w:ascii="Arial Narrow" w:hAnsi="Arial Narrow"/>
                <w:i/>
                <w:sz w:val="20"/>
                <w:szCs w:val="20"/>
                <w:lang w:val="en-CA"/>
              </w:rPr>
              <w:t xml:space="preserve">J </w:t>
            </w:r>
            <w:proofErr w:type="spellStart"/>
            <w:r w:rsidR="000146A7" w:rsidRPr="009E4BE2">
              <w:rPr>
                <w:rStyle w:val="jrnl"/>
                <w:rFonts w:ascii="Arial Narrow" w:hAnsi="Arial Narrow"/>
                <w:i/>
                <w:sz w:val="20"/>
                <w:szCs w:val="20"/>
                <w:lang w:val="en-CA"/>
              </w:rPr>
              <w:t>Biol</w:t>
            </w:r>
            <w:proofErr w:type="spellEnd"/>
            <w:r w:rsidR="000146A7" w:rsidRPr="009E4BE2">
              <w:rPr>
                <w:rStyle w:val="jrnl"/>
                <w:rFonts w:ascii="Arial Narrow" w:hAnsi="Arial Narrow"/>
                <w:i/>
                <w:sz w:val="20"/>
                <w:szCs w:val="20"/>
                <w:lang w:val="en-CA"/>
              </w:rPr>
              <w:t xml:space="preserve"> Chem</w:t>
            </w:r>
            <w:r w:rsidR="000146A7" w:rsidRPr="009E4BE2">
              <w:rPr>
                <w:rFonts w:ascii="Arial Narrow" w:hAnsi="Arial Narrow"/>
                <w:sz w:val="20"/>
                <w:szCs w:val="20"/>
                <w:lang w:val="en-CA"/>
              </w:rPr>
              <w:t>. 2011 Nov 25</w:t>
            </w:r>
            <w:proofErr w:type="gramStart"/>
            <w:r w:rsidR="000146A7" w:rsidRPr="009E4BE2">
              <w:rPr>
                <w:rFonts w:ascii="Arial Narrow" w:hAnsi="Arial Narrow"/>
                <w:sz w:val="20"/>
                <w:szCs w:val="20"/>
                <w:lang w:val="en-CA"/>
              </w:rPr>
              <w:t>;286</w:t>
            </w:r>
            <w:proofErr w:type="gramEnd"/>
            <w:r w:rsidR="000146A7" w:rsidRPr="009E4BE2">
              <w:rPr>
                <w:rFonts w:ascii="Arial Narrow" w:hAnsi="Arial Narrow"/>
                <w:sz w:val="20"/>
                <w:szCs w:val="20"/>
                <w:lang w:val="en-CA"/>
              </w:rPr>
              <w:t>(47):40802-13.</w:t>
            </w:r>
          </w:p>
          <w:p w:rsidR="00C248DF" w:rsidRPr="00C248DF" w:rsidRDefault="00C248DF" w:rsidP="00C248DF">
            <w:pPr>
              <w:pStyle w:val="Paragraphedeliste"/>
              <w:rPr>
                <w:rFonts w:ascii="Arial Narrow" w:hAnsi="Arial Narrow"/>
                <w:sz w:val="24"/>
                <w:szCs w:val="24"/>
                <w:lang w:val="en-CA"/>
              </w:rPr>
            </w:pPr>
          </w:p>
          <w:p w:rsidR="00C248DF" w:rsidRPr="009E4BE2" w:rsidRDefault="00C248DF" w:rsidP="00C248DF">
            <w:pPr>
              <w:pStyle w:val="Paragraphedeliste"/>
              <w:jc w:val="both"/>
              <w:rPr>
                <w:rFonts w:ascii="Arial Narrow" w:hAnsi="Arial Narrow"/>
                <w:sz w:val="24"/>
                <w:szCs w:val="24"/>
                <w:lang w:val="en-CA"/>
              </w:rPr>
            </w:pPr>
          </w:p>
        </w:tc>
        <w:tc>
          <w:tcPr>
            <w:tcW w:w="7702" w:type="dxa"/>
            <w:vMerge/>
            <w:tcBorders>
              <w:top w:val="nil"/>
              <w:left w:val="nil"/>
              <w:bottom w:val="nil"/>
              <w:right w:val="nil"/>
            </w:tcBorders>
          </w:tcPr>
          <w:p w:rsidR="00846414" w:rsidRPr="00FD40F1" w:rsidRDefault="00846414" w:rsidP="00AF1FB1">
            <w:pPr>
              <w:jc w:val="center"/>
              <w:rPr>
                <w:rFonts w:ascii="Arial Narrow" w:hAnsi="Arial Narrow"/>
                <w:noProof/>
                <w:color w:val="9BBB59" w:themeColor="accent3"/>
                <w:sz w:val="36"/>
                <w:szCs w:val="36"/>
                <w:lang w:val="en-CA" w:eastAsia="fr-CA"/>
              </w:rPr>
            </w:pPr>
          </w:p>
        </w:tc>
      </w:tr>
      <w:tr w:rsidR="00846414" w:rsidRPr="00846414" w:rsidTr="00C248DF">
        <w:trPr>
          <w:trHeight w:val="1286"/>
        </w:trPr>
        <w:tc>
          <w:tcPr>
            <w:tcW w:w="7702" w:type="dxa"/>
            <w:vMerge/>
            <w:tcBorders>
              <w:top w:val="nil"/>
              <w:left w:val="nil"/>
              <w:bottom w:val="nil"/>
              <w:right w:val="nil"/>
            </w:tcBorders>
          </w:tcPr>
          <w:p w:rsidR="00846414" w:rsidRPr="00FD40F1" w:rsidRDefault="00846414" w:rsidP="00AF1FB1">
            <w:pPr>
              <w:rPr>
                <w:rFonts w:ascii="Arial Narrow" w:hAnsi="Arial Narrow"/>
                <w:sz w:val="24"/>
                <w:szCs w:val="24"/>
                <w:lang w:val="en-CA"/>
              </w:rPr>
            </w:pPr>
          </w:p>
        </w:tc>
        <w:tc>
          <w:tcPr>
            <w:tcW w:w="7702" w:type="dxa"/>
            <w:vMerge w:val="restart"/>
            <w:tcBorders>
              <w:top w:val="nil"/>
              <w:left w:val="nil"/>
              <w:bottom w:val="nil"/>
              <w:right w:val="nil"/>
            </w:tcBorders>
          </w:tcPr>
          <w:p w:rsidR="00846414" w:rsidRPr="00FD40F1" w:rsidRDefault="00846414" w:rsidP="00AF1FB1">
            <w:pPr>
              <w:jc w:val="center"/>
              <w:rPr>
                <w:rFonts w:ascii="Arial Narrow" w:hAnsi="Arial Narrow"/>
                <w:b/>
                <w:noProof/>
                <w:color w:val="4F6228" w:themeColor="accent3" w:themeShade="80"/>
                <w:sz w:val="28"/>
                <w:szCs w:val="28"/>
                <w:lang w:val="en-CA" w:eastAsia="fr-CA"/>
              </w:rPr>
            </w:pPr>
          </w:p>
          <w:p w:rsidR="00846414" w:rsidRPr="00783745" w:rsidRDefault="00227AB5" w:rsidP="00783745">
            <w:pPr>
              <w:jc w:val="center"/>
              <w:rPr>
                <w:rFonts w:ascii="Arial Narrow" w:hAnsi="Arial Narrow"/>
                <w:b/>
                <w:smallCaps/>
                <w:noProof/>
                <w:color w:val="4F6228" w:themeColor="accent3" w:themeShade="80"/>
                <w:sz w:val="40"/>
                <w:szCs w:val="40"/>
                <w:lang w:eastAsia="fr-CA"/>
              </w:rPr>
            </w:pPr>
            <w:r>
              <w:rPr>
                <w:rFonts w:ascii="Arial Narrow" w:hAnsi="Arial Narrow"/>
                <w:b/>
                <w:smallCaps/>
                <w:noProof/>
                <w:color w:val="4F6228" w:themeColor="accent3" w:themeShade="80"/>
                <w:sz w:val="40"/>
                <w:szCs w:val="40"/>
                <w:lang w:eastAsia="fr-CA"/>
              </w:rPr>
              <w:t>Doctorat en</w:t>
            </w:r>
            <w:r w:rsidR="00235684">
              <w:rPr>
                <w:rFonts w:ascii="Arial Narrow" w:hAnsi="Arial Narrow"/>
                <w:b/>
                <w:smallCaps/>
                <w:noProof/>
                <w:color w:val="4F6228" w:themeColor="accent3" w:themeShade="80"/>
                <w:sz w:val="40"/>
                <w:szCs w:val="40"/>
                <w:lang w:eastAsia="fr-CA"/>
              </w:rPr>
              <w:t xml:space="preserve"> Biochimie</w:t>
            </w:r>
          </w:p>
          <w:p w:rsidR="00846414" w:rsidRPr="00783745" w:rsidRDefault="00846414" w:rsidP="00057923">
            <w:pPr>
              <w:rPr>
                <w:rFonts w:ascii="Arial Narrow" w:hAnsi="Arial Narrow"/>
                <w:b/>
                <w:smallCaps/>
                <w:noProof/>
                <w:color w:val="4F6228" w:themeColor="accent3" w:themeShade="80"/>
                <w:sz w:val="28"/>
                <w:szCs w:val="28"/>
                <w:lang w:eastAsia="fr-CA"/>
              </w:rPr>
            </w:pPr>
          </w:p>
          <w:p w:rsidR="00846414" w:rsidRPr="00846414" w:rsidRDefault="00235684" w:rsidP="00AF1FB1">
            <w:pPr>
              <w:jc w:val="center"/>
              <w:rPr>
                <w:rFonts w:ascii="Arial Narrow" w:hAnsi="Arial Narrow"/>
                <w:b/>
                <w:noProof/>
                <w:color w:val="4F6228" w:themeColor="accent3" w:themeShade="80"/>
                <w:sz w:val="32"/>
                <w:szCs w:val="32"/>
                <w:lang w:eastAsia="fr-CA"/>
              </w:rPr>
            </w:pPr>
            <w:r>
              <w:rPr>
                <w:rFonts w:ascii="Arial Narrow" w:hAnsi="Arial Narrow"/>
                <w:b/>
                <w:noProof/>
                <w:color w:val="4F6228" w:themeColor="accent3" w:themeShade="80"/>
                <w:sz w:val="32"/>
                <w:szCs w:val="32"/>
                <w:lang w:eastAsia="fr-CA"/>
              </w:rPr>
              <w:t>Andréane Cartier</w:t>
            </w:r>
          </w:p>
          <w:p w:rsidR="0023091B" w:rsidRDefault="0023091B" w:rsidP="00783745">
            <w:pPr>
              <w:jc w:val="center"/>
              <w:rPr>
                <w:rFonts w:ascii="Arial Narrow" w:hAnsi="Arial Narrow"/>
                <w:noProof/>
                <w:color w:val="4F6228" w:themeColor="accent3" w:themeShade="80"/>
                <w:sz w:val="32"/>
                <w:szCs w:val="32"/>
                <w:highlight w:val="yellow"/>
                <w:lang w:eastAsia="fr-CA"/>
              </w:rPr>
            </w:pPr>
          </w:p>
          <w:p w:rsidR="00846414" w:rsidRPr="00713E9E" w:rsidRDefault="00FC7CC7" w:rsidP="00783745">
            <w:pPr>
              <w:jc w:val="center"/>
              <w:rPr>
                <w:rFonts w:ascii="Arial Narrow" w:hAnsi="Arial Narrow"/>
                <w:noProof/>
                <w:color w:val="4F6228" w:themeColor="accent3" w:themeShade="80"/>
                <w:sz w:val="32"/>
                <w:szCs w:val="32"/>
                <w:lang w:eastAsia="fr-CA"/>
              </w:rPr>
            </w:pPr>
            <w:r w:rsidRPr="00713E9E">
              <w:rPr>
                <w:rFonts w:ascii="Arial Narrow" w:hAnsi="Arial Narrow"/>
                <w:noProof/>
                <w:color w:val="4F6228" w:themeColor="accent3" w:themeShade="80"/>
                <w:sz w:val="32"/>
                <w:szCs w:val="32"/>
                <w:lang w:eastAsia="fr-CA"/>
              </w:rPr>
              <w:t>10 janvier 2014</w:t>
            </w:r>
          </w:p>
          <w:p w:rsidR="00846414" w:rsidRPr="00713E9E" w:rsidRDefault="00FC7CC7" w:rsidP="00AF1FB1">
            <w:pPr>
              <w:jc w:val="center"/>
              <w:rPr>
                <w:rFonts w:ascii="Arial Narrow" w:hAnsi="Arial Narrow"/>
                <w:noProof/>
                <w:color w:val="4F6228" w:themeColor="accent3" w:themeShade="80"/>
                <w:sz w:val="32"/>
                <w:szCs w:val="32"/>
                <w:lang w:eastAsia="fr-CA"/>
              </w:rPr>
            </w:pPr>
            <w:r w:rsidRPr="00713E9E">
              <w:rPr>
                <w:rFonts w:ascii="Arial Narrow" w:hAnsi="Arial Narrow"/>
                <w:noProof/>
                <w:color w:val="4F6228" w:themeColor="accent3" w:themeShade="80"/>
                <w:sz w:val="32"/>
                <w:szCs w:val="32"/>
                <w:lang w:eastAsia="fr-CA"/>
              </w:rPr>
              <w:t>10 h</w:t>
            </w:r>
          </w:p>
          <w:p w:rsidR="00846414" w:rsidRDefault="00713E9E" w:rsidP="00AF1FB1">
            <w:pPr>
              <w:jc w:val="center"/>
              <w:rPr>
                <w:rFonts w:ascii="Arial Narrow" w:hAnsi="Arial Narrow"/>
                <w:noProof/>
                <w:color w:val="4F6228" w:themeColor="accent3" w:themeShade="80"/>
                <w:sz w:val="32"/>
                <w:szCs w:val="32"/>
                <w:lang w:eastAsia="fr-CA"/>
              </w:rPr>
            </w:pPr>
            <w:r>
              <w:rPr>
                <w:rFonts w:ascii="Arial Narrow" w:hAnsi="Arial Narrow"/>
                <w:noProof/>
                <w:color w:val="4F6228" w:themeColor="accent3" w:themeShade="80"/>
                <w:sz w:val="32"/>
                <w:szCs w:val="32"/>
                <w:lang w:eastAsia="fr-CA"/>
              </w:rPr>
              <w:t>Z5-3001</w:t>
            </w:r>
          </w:p>
          <w:p w:rsidR="00846414" w:rsidRDefault="00846414" w:rsidP="00057923">
            <w:pPr>
              <w:rPr>
                <w:rFonts w:ascii="Arial Narrow" w:hAnsi="Arial Narrow"/>
                <w:noProof/>
                <w:color w:val="4F6228" w:themeColor="accent3" w:themeShade="80"/>
                <w:sz w:val="32"/>
                <w:szCs w:val="32"/>
                <w:lang w:eastAsia="fr-CA"/>
              </w:rPr>
            </w:pPr>
          </w:p>
          <w:p w:rsidR="00235684" w:rsidRDefault="00235684" w:rsidP="00235684">
            <w:pPr>
              <w:pStyle w:val="Sansinterligne"/>
              <w:jc w:val="center"/>
              <w:rPr>
                <w:rFonts w:ascii="Arial Narrow" w:hAnsi="Arial Narrow"/>
                <w:i/>
                <w:noProof/>
                <w:color w:val="4F6228" w:themeColor="accent3" w:themeShade="80"/>
                <w:sz w:val="32"/>
                <w:szCs w:val="32"/>
                <w:lang w:eastAsia="fr-CA"/>
              </w:rPr>
            </w:pPr>
            <w:r>
              <w:rPr>
                <w:rFonts w:ascii="Arial Narrow" w:hAnsi="Arial Narrow"/>
                <w:i/>
                <w:noProof/>
                <w:color w:val="4F6228" w:themeColor="accent3" w:themeShade="80"/>
                <w:sz w:val="32"/>
                <w:szCs w:val="32"/>
                <w:lang w:eastAsia="fr-CA"/>
              </w:rPr>
              <w:t xml:space="preserve">Étude du rôle de WDR36 dans la signalisation de </w:t>
            </w:r>
          </w:p>
          <w:p w:rsidR="00235684" w:rsidRPr="00367CDA" w:rsidRDefault="00235684" w:rsidP="00235684">
            <w:pPr>
              <w:pStyle w:val="Sansinterligne"/>
              <w:jc w:val="center"/>
              <w:rPr>
                <w:b/>
              </w:rPr>
            </w:pPr>
            <w:r>
              <w:rPr>
                <w:rFonts w:ascii="Arial Narrow" w:hAnsi="Arial Narrow"/>
                <w:i/>
                <w:noProof/>
                <w:color w:val="4F6228" w:themeColor="accent3" w:themeShade="80"/>
                <w:sz w:val="32"/>
                <w:szCs w:val="32"/>
                <w:lang w:eastAsia="fr-CA"/>
              </w:rPr>
              <w:t xml:space="preserve">l’isoforme </w:t>
            </w:r>
            <w:r w:rsidRPr="00235684">
              <w:rPr>
                <w:rFonts w:ascii="Symbol" w:hAnsi="Symbol"/>
                <w:i/>
                <w:noProof/>
                <w:color w:val="4F6228" w:themeColor="accent3" w:themeShade="80"/>
                <w:sz w:val="32"/>
                <w:szCs w:val="32"/>
                <w:lang w:eastAsia="fr-CA"/>
              </w:rPr>
              <w:t></w:t>
            </w:r>
            <w:r>
              <w:rPr>
                <w:rFonts w:ascii="Arial Narrow" w:hAnsi="Arial Narrow"/>
                <w:i/>
                <w:noProof/>
                <w:color w:val="4F6228" w:themeColor="accent3" w:themeShade="80"/>
                <w:sz w:val="32"/>
                <w:szCs w:val="32"/>
                <w:lang w:eastAsia="fr-CA"/>
              </w:rPr>
              <w:t xml:space="preserve"> du récepteur du thromboxane A</w:t>
            </w:r>
            <w:r w:rsidRPr="00235684">
              <w:rPr>
                <w:rFonts w:ascii="Arial Narrow" w:hAnsi="Arial Narrow"/>
                <w:i/>
                <w:noProof/>
                <w:color w:val="4F6228" w:themeColor="accent3" w:themeShade="80"/>
                <w:sz w:val="32"/>
                <w:szCs w:val="32"/>
                <w:vertAlign w:val="subscript"/>
                <w:lang w:eastAsia="fr-CA"/>
              </w:rPr>
              <w:t>2</w:t>
            </w:r>
          </w:p>
          <w:p w:rsidR="00846414" w:rsidRPr="00783745" w:rsidRDefault="00A20233" w:rsidP="00CB4684">
            <w:pPr>
              <w:jc w:val="center"/>
              <w:rPr>
                <w:rFonts w:ascii="Arial Narrow" w:hAnsi="Arial Narrow"/>
                <w:i/>
                <w:noProof/>
                <w:color w:val="4F6228" w:themeColor="accent3" w:themeShade="80"/>
                <w:sz w:val="32"/>
                <w:szCs w:val="32"/>
                <w:lang w:eastAsia="fr-CA"/>
              </w:rPr>
            </w:pPr>
            <w:r w:rsidRPr="00697C62">
              <w:rPr>
                <w:rFonts w:ascii="Arial Narrow" w:hAnsi="Arial Narrow"/>
                <w:i/>
                <w:noProof/>
                <w:color w:val="4F6228" w:themeColor="accent3" w:themeShade="80"/>
                <w:sz w:val="32"/>
                <w:szCs w:val="32"/>
                <w:lang w:eastAsia="fr-CA"/>
              </w:rPr>
              <w:drawing>
                <wp:anchor distT="0" distB="0" distL="114300" distR="114300" simplePos="0" relativeHeight="251730944" behindDoc="0" locked="0" layoutInCell="1" allowOverlap="1" wp14:anchorId="5BAD473A" wp14:editId="2192590F">
                  <wp:simplePos x="0" y="0"/>
                  <wp:positionH relativeFrom="column">
                    <wp:posOffset>1517650</wp:posOffset>
                  </wp:positionH>
                  <wp:positionV relativeFrom="paragraph">
                    <wp:posOffset>379730</wp:posOffset>
                  </wp:positionV>
                  <wp:extent cx="1933575" cy="1882775"/>
                  <wp:effectExtent l="133350" t="114300" r="123825" b="136525"/>
                  <wp:wrapNone/>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3575" cy="1882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anchor>
              </w:drawing>
            </w:r>
          </w:p>
        </w:tc>
      </w:tr>
      <w:tr w:rsidR="00846414" w:rsidRPr="00AF1FB1" w:rsidTr="00122CB0">
        <w:trPr>
          <w:trHeight w:val="576"/>
        </w:trPr>
        <w:tc>
          <w:tcPr>
            <w:tcW w:w="7702" w:type="dxa"/>
            <w:tcBorders>
              <w:top w:val="nil"/>
              <w:left w:val="nil"/>
              <w:bottom w:val="nil"/>
              <w:right w:val="nil"/>
            </w:tcBorders>
          </w:tcPr>
          <w:p w:rsidR="00846414" w:rsidRDefault="00A20233" w:rsidP="00AF1FB1">
            <w:pPr>
              <w:rPr>
                <w:rFonts w:ascii="Arial Narrow" w:hAnsi="Arial Narrow"/>
                <w:b/>
                <w:i/>
                <w:color w:val="4F6228" w:themeColor="accent3" w:themeShade="80"/>
                <w:sz w:val="28"/>
                <w:szCs w:val="28"/>
              </w:rPr>
            </w:pPr>
            <w:r>
              <w:rPr>
                <w:rFonts w:ascii="Arial Narrow" w:hAnsi="Arial Narrow"/>
                <w:b/>
                <w:i/>
                <w:noProof/>
                <w:color w:val="4F6228" w:themeColor="accent3" w:themeShade="80"/>
                <w:sz w:val="28"/>
                <w:szCs w:val="28"/>
                <w:lang w:eastAsia="fr-CA"/>
              </w:rPr>
              <mc:AlternateContent>
                <mc:Choice Requires="wps">
                  <w:drawing>
                    <wp:anchor distT="0" distB="0" distL="114300" distR="114300" simplePos="0" relativeHeight="251684864" behindDoc="0" locked="0" layoutInCell="1" allowOverlap="1">
                      <wp:simplePos x="0" y="0"/>
                      <wp:positionH relativeFrom="column">
                        <wp:posOffset>26670</wp:posOffset>
                      </wp:positionH>
                      <wp:positionV relativeFrom="paragraph">
                        <wp:posOffset>153035</wp:posOffset>
                      </wp:positionV>
                      <wp:extent cx="4448175" cy="95250"/>
                      <wp:effectExtent l="38100" t="38100" r="66675" b="95250"/>
                      <wp:wrapNone/>
                      <wp:docPr id="7" name="Connecteur en angl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48175" cy="95250"/>
                              </a:xfrm>
                              <a:prstGeom prst="bentConnector3">
                                <a:avLst/>
                              </a:prstGeom>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en angle 7" o:spid="_x0000_s1026" type="#_x0000_t34" style="position:absolute;margin-left:2.1pt;margin-top:12.05pt;width:350.25pt;height: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" strokecolor="#9bbb59 [3206]" strokeweight="2pt">
                      <v:shadow on="t" color="black" opacity="24903f" origin=",.5" offset="0,.55556mm"/>
                      <o:lock v:ext="edit" shapetype="f"/>
                    </v:shape>
                  </w:pict>
                </mc:Fallback>
              </mc:AlternateContent>
            </w:r>
            <w:r w:rsidR="00846414">
              <w:rPr>
                <w:rFonts w:ascii="Arial Narrow" w:hAnsi="Arial Narrow"/>
                <w:b/>
                <w:i/>
                <w:color w:val="4F6228" w:themeColor="accent3" w:themeShade="80"/>
                <w:sz w:val="28"/>
                <w:szCs w:val="28"/>
              </w:rPr>
              <w:t>Présentations internationales</w:t>
            </w:r>
          </w:p>
        </w:tc>
        <w:tc>
          <w:tcPr>
            <w:tcW w:w="7702" w:type="dxa"/>
            <w:vMerge/>
            <w:tcBorders>
              <w:top w:val="nil"/>
              <w:left w:val="nil"/>
              <w:bottom w:val="nil"/>
              <w:right w:val="nil"/>
            </w:tcBorders>
          </w:tcPr>
          <w:p w:rsidR="00846414" w:rsidRPr="00D16260" w:rsidRDefault="00846414" w:rsidP="00AF1FB1">
            <w:pPr>
              <w:jc w:val="center"/>
              <w:rPr>
                <w:rFonts w:ascii="Arial Narrow" w:hAnsi="Arial Narrow"/>
                <w:noProof/>
                <w:color w:val="9BBB59" w:themeColor="accent3"/>
                <w:sz w:val="36"/>
                <w:szCs w:val="36"/>
                <w:lang w:eastAsia="fr-CA"/>
              </w:rPr>
            </w:pPr>
          </w:p>
        </w:tc>
      </w:tr>
      <w:tr w:rsidR="00846414" w:rsidRPr="00A555DD" w:rsidTr="000A0502">
        <w:trPr>
          <w:trHeight w:val="2402"/>
        </w:trPr>
        <w:tc>
          <w:tcPr>
            <w:tcW w:w="7702" w:type="dxa"/>
            <w:tcBorders>
              <w:top w:val="nil"/>
              <w:left w:val="nil"/>
              <w:bottom w:val="nil"/>
              <w:right w:val="nil"/>
            </w:tcBorders>
          </w:tcPr>
          <w:p w:rsidR="00A63B94" w:rsidRPr="009E4BE2" w:rsidRDefault="00A63B94" w:rsidP="0023091B">
            <w:pPr>
              <w:pStyle w:val="Paragraphedeliste"/>
              <w:numPr>
                <w:ilvl w:val="0"/>
                <w:numId w:val="3"/>
              </w:numPr>
              <w:jc w:val="both"/>
              <w:rPr>
                <w:rFonts w:ascii="Arial Narrow" w:hAnsi="Arial Narrow"/>
                <w:sz w:val="20"/>
                <w:szCs w:val="20"/>
                <w:lang w:val="en-CA"/>
              </w:rPr>
            </w:pPr>
            <w:r w:rsidRPr="009E4BE2">
              <w:rPr>
                <w:rFonts w:ascii="Arial Narrow" w:hAnsi="Arial Narrow" w:cs="MaiandraGD-DemiBold"/>
                <w:b/>
                <w:bCs/>
                <w:sz w:val="20"/>
                <w:szCs w:val="20"/>
              </w:rPr>
              <w:t>Cartier A</w:t>
            </w:r>
            <w:r w:rsidRPr="009E4BE2">
              <w:rPr>
                <w:rFonts w:ascii="Arial Narrow" w:hAnsi="Arial Narrow" w:cs="MaiandraGD-Regular"/>
                <w:sz w:val="20"/>
                <w:szCs w:val="20"/>
              </w:rPr>
              <w:t xml:space="preserve">, Parent A, </w:t>
            </w:r>
            <w:proofErr w:type="spellStart"/>
            <w:r w:rsidRPr="009E4BE2">
              <w:rPr>
                <w:rFonts w:ascii="Arial Narrow" w:hAnsi="Arial Narrow" w:cs="MaiandraGD-Regular"/>
                <w:sz w:val="20"/>
                <w:szCs w:val="20"/>
              </w:rPr>
              <w:t>Labrecque</w:t>
            </w:r>
            <w:proofErr w:type="spellEnd"/>
            <w:r w:rsidRPr="009E4BE2">
              <w:rPr>
                <w:rFonts w:ascii="Arial Narrow" w:hAnsi="Arial Narrow" w:cs="MaiandraGD-Regular"/>
                <w:sz w:val="20"/>
                <w:szCs w:val="20"/>
              </w:rPr>
              <w:t xml:space="preserve"> P &amp; Parent JL. </w:t>
            </w:r>
            <w:r w:rsidRPr="009E4BE2">
              <w:rPr>
                <w:rFonts w:ascii="Arial Narrow" w:hAnsi="Arial Narrow" w:cs="MaiandraGD-Regular"/>
                <w:sz w:val="20"/>
                <w:szCs w:val="20"/>
                <w:lang w:val="en-CA"/>
              </w:rPr>
              <w:t xml:space="preserve">(2011) WDR36 scaffolds a signalling complex between a G protein-coupled receptor, </w:t>
            </w:r>
            <w:proofErr w:type="spellStart"/>
            <w:r w:rsidRPr="009E4BE2">
              <w:rPr>
                <w:rFonts w:ascii="Arial Narrow" w:hAnsi="Arial Narrow" w:cs="MaiandraGD-Regular"/>
                <w:sz w:val="20"/>
                <w:szCs w:val="20"/>
                <w:lang w:val="en-CA"/>
              </w:rPr>
              <w:t>G</w:t>
            </w:r>
            <w:r w:rsidRPr="009E4BE2">
              <w:rPr>
                <w:rFonts w:ascii="Symbol" w:hAnsi="Symbol" w:cs="MaiandraGD-Regular"/>
                <w:sz w:val="20"/>
                <w:szCs w:val="20"/>
                <w:lang w:val="en-CA"/>
              </w:rPr>
              <w:t></w:t>
            </w:r>
            <w:r w:rsidRPr="009E4BE2">
              <w:rPr>
                <w:rFonts w:ascii="Arial Narrow" w:hAnsi="Arial Narrow" w:cs="MaiandraGD-Regular"/>
                <w:sz w:val="20"/>
                <w:szCs w:val="20"/>
                <w:lang w:val="en-CA"/>
              </w:rPr>
              <w:t>q</w:t>
            </w:r>
            <w:proofErr w:type="spellEnd"/>
            <w:r w:rsidRPr="009E4BE2">
              <w:rPr>
                <w:rFonts w:ascii="Arial Narrow" w:hAnsi="Arial Narrow" w:cs="MaiandraGD-Regular"/>
                <w:sz w:val="20"/>
                <w:szCs w:val="20"/>
                <w:lang w:val="en-CA"/>
              </w:rPr>
              <w:t xml:space="preserve"> and phospholipase C</w:t>
            </w:r>
            <w:r w:rsidRPr="009E4BE2">
              <w:rPr>
                <w:rFonts w:ascii="Symbol" w:hAnsi="Symbol" w:cs="MaiandraGD-Regular"/>
                <w:sz w:val="20"/>
                <w:szCs w:val="20"/>
                <w:lang w:val="en-CA"/>
              </w:rPr>
              <w:t></w:t>
            </w:r>
            <w:r w:rsidRPr="009E4BE2">
              <w:rPr>
                <w:rFonts w:ascii="Arial Narrow" w:hAnsi="Arial Narrow" w:cs="MaiandraGD-Regular"/>
                <w:sz w:val="20"/>
                <w:szCs w:val="20"/>
                <w:lang w:val="en-CA"/>
              </w:rPr>
              <w:t>.</w:t>
            </w:r>
            <w:r w:rsidR="0023091B" w:rsidRPr="009E4BE2">
              <w:rPr>
                <w:rFonts w:ascii="Arial Narrow" w:hAnsi="Arial Narrow" w:cs="MaiandraGD-Regular"/>
                <w:sz w:val="20"/>
                <w:szCs w:val="20"/>
                <w:lang w:val="en-CA"/>
              </w:rPr>
              <w:t xml:space="preserve"> </w:t>
            </w:r>
            <w:hyperlink r:id="rId8" w:history="1">
              <w:r w:rsidR="009E4BE2" w:rsidRPr="009E4BE2">
                <w:rPr>
                  <w:rStyle w:val="Lienhypertexte"/>
                  <w:rFonts w:ascii="Arial Narrow" w:hAnsi="Arial Narrow"/>
                  <w:color w:val="auto"/>
                  <w:sz w:val="20"/>
                  <w:szCs w:val="20"/>
                  <w:u w:val="none"/>
                  <w:lang w:val="en-CA"/>
                </w:rPr>
                <w:t>Molecular Pharmacology Gordon-Merck Research Seminar</w:t>
              </w:r>
            </w:hyperlink>
            <w:r w:rsidR="0023091B" w:rsidRPr="009E4BE2">
              <w:rPr>
                <w:rFonts w:ascii="Arial Narrow" w:hAnsi="Arial Narrow" w:cs="MaiandraGD-Regular"/>
                <w:sz w:val="20"/>
                <w:szCs w:val="20"/>
                <w:lang w:val="en-CA"/>
              </w:rPr>
              <w:t xml:space="preserve">, Ventura, CA, USA. 8-9 </w:t>
            </w:r>
            <w:proofErr w:type="spellStart"/>
            <w:r w:rsidR="0023091B" w:rsidRPr="009E4BE2">
              <w:rPr>
                <w:rFonts w:ascii="Arial Narrow" w:hAnsi="Arial Narrow" w:cs="MaiandraGD-Regular"/>
                <w:sz w:val="20"/>
                <w:szCs w:val="20"/>
                <w:lang w:val="en-CA"/>
              </w:rPr>
              <w:t>janvier</w:t>
            </w:r>
            <w:proofErr w:type="spellEnd"/>
            <w:r w:rsidR="0023091B" w:rsidRPr="009E4BE2">
              <w:rPr>
                <w:rFonts w:ascii="Arial Narrow" w:hAnsi="Arial Narrow" w:cs="MaiandraGD-Regular"/>
                <w:sz w:val="20"/>
                <w:szCs w:val="20"/>
                <w:lang w:val="en-CA"/>
              </w:rPr>
              <w:t xml:space="preserve"> 2011.</w:t>
            </w:r>
          </w:p>
          <w:p w:rsidR="0023091B" w:rsidRPr="009E4BE2" w:rsidRDefault="0023091B" w:rsidP="0023091B">
            <w:pPr>
              <w:pStyle w:val="Paragraphedeliste"/>
              <w:jc w:val="both"/>
              <w:rPr>
                <w:rFonts w:ascii="Arial Narrow" w:hAnsi="Arial Narrow"/>
                <w:sz w:val="20"/>
                <w:szCs w:val="20"/>
                <w:lang w:val="en-CA"/>
              </w:rPr>
            </w:pPr>
          </w:p>
          <w:p w:rsidR="00A63B94" w:rsidRPr="009E4BE2" w:rsidRDefault="00A63B94" w:rsidP="0023091B">
            <w:pPr>
              <w:pStyle w:val="Paragraphedeliste"/>
              <w:numPr>
                <w:ilvl w:val="0"/>
                <w:numId w:val="3"/>
              </w:numPr>
              <w:jc w:val="both"/>
              <w:rPr>
                <w:rFonts w:ascii="Arial Narrow" w:hAnsi="Arial Narrow"/>
                <w:sz w:val="20"/>
                <w:szCs w:val="20"/>
                <w:lang w:val="en-CA"/>
              </w:rPr>
            </w:pPr>
            <w:r w:rsidRPr="009E4BE2">
              <w:rPr>
                <w:rFonts w:ascii="Arial Narrow" w:hAnsi="Arial Narrow" w:cs="MaiandraGD-DemiBold"/>
                <w:b/>
                <w:bCs/>
                <w:sz w:val="20"/>
                <w:szCs w:val="20"/>
              </w:rPr>
              <w:t>Cartier A</w:t>
            </w:r>
            <w:r w:rsidRPr="009E4BE2">
              <w:rPr>
                <w:rFonts w:ascii="Arial Narrow" w:hAnsi="Arial Narrow" w:cs="MaiandraGD-Regular"/>
                <w:sz w:val="20"/>
                <w:szCs w:val="20"/>
              </w:rPr>
              <w:t xml:space="preserve">, Parent A, </w:t>
            </w:r>
            <w:proofErr w:type="spellStart"/>
            <w:r w:rsidRPr="009E4BE2">
              <w:rPr>
                <w:rFonts w:ascii="Arial Narrow" w:hAnsi="Arial Narrow" w:cs="MaiandraGD-Regular"/>
                <w:sz w:val="20"/>
                <w:szCs w:val="20"/>
              </w:rPr>
              <w:t>Labrecque</w:t>
            </w:r>
            <w:proofErr w:type="spellEnd"/>
            <w:r w:rsidRPr="009E4BE2">
              <w:rPr>
                <w:rFonts w:ascii="Arial Narrow" w:hAnsi="Arial Narrow" w:cs="MaiandraGD-Regular"/>
                <w:sz w:val="20"/>
                <w:szCs w:val="20"/>
              </w:rPr>
              <w:t xml:space="preserve"> P &amp; Parent JL. </w:t>
            </w:r>
            <w:r w:rsidRPr="009E4BE2">
              <w:rPr>
                <w:rFonts w:ascii="Arial Narrow" w:hAnsi="Arial Narrow" w:cs="MaiandraGD-Regular"/>
                <w:sz w:val="20"/>
                <w:szCs w:val="20"/>
                <w:lang w:val="en-CA"/>
              </w:rPr>
              <w:t>(2011)</w:t>
            </w:r>
            <w:r w:rsidR="0023091B" w:rsidRPr="009E4BE2">
              <w:rPr>
                <w:rFonts w:ascii="Arial Narrow" w:hAnsi="Arial Narrow" w:cs="MaiandraGD-Regular"/>
                <w:sz w:val="20"/>
                <w:szCs w:val="20"/>
                <w:lang w:val="en-CA"/>
              </w:rPr>
              <w:t xml:space="preserve"> WDR36 scaffolds a signalling complex between a G protein-coupled receptor, </w:t>
            </w:r>
            <w:proofErr w:type="spellStart"/>
            <w:r w:rsidR="0023091B" w:rsidRPr="009E4BE2">
              <w:rPr>
                <w:rFonts w:ascii="Arial Narrow" w:hAnsi="Arial Narrow" w:cs="MaiandraGD-Regular"/>
                <w:sz w:val="20"/>
                <w:szCs w:val="20"/>
                <w:lang w:val="en-CA"/>
              </w:rPr>
              <w:t>G</w:t>
            </w:r>
            <w:r w:rsidR="0023091B" w:rsidRPr="009E4BE2">
              <w:rPr>
                <w:rFonts w:ascii="Symbol" w:hAnsi="Symbol" w:cs="MaiandraGD-Regular"/>
                <w:sz w:val="20"/>
                <w:szCs w:val="20"/>
                <w:lang w:val="en-CA"/>
              </w:rPr>
              <w:t></w:t>
            </w:r>
            <w:r w:rsidR="0023091B" w:rsidRPr="009E4BE2">
              <w:rPr>
                <w:rFonts w:ascii="Arial Narrow" w:hAnsi="Arial Narrow" w:cs="MaiandraGD-Regular"/>
                <w:sz w:val="20"/>
                <w:szCs w:val="20"/>
                <w:lang w:val="en-CA"/>
              </w:rPr>
              <w:t>q</w:t>
            </w:r>
            <w:proofErr w:type="spellEnd"/>
            <w:r w:rsidR="0023091B" w:rsidRPr="009E4BE2">
              <w:rPr>
                <w:rFonts w:ascii="Arial Narrow" w:hAnsi="Arial Narrow" w:cs="MaiandraGD-Regular"/>
                <w:sz w:val="20"/>
                <w:szCs w:val="20"/>
                <w:lang w:val="en-CA"/>
              </w:rPr>
              <w:t xml:space="preserve"> and phospholipase C</w:t>
            </w:r>
            <w:r w:rsidR="0023091B" w:rsidRPr="009E4BE2">
              <w:rPr>
                <w:rFonts w:ascii="Symbol" w:hAnsi="Symbol" w:cs="MaiandraGD-Regular"/>
                <w:sz w:val="20"/>
                <w:szCs w:val="20"/>
                <w:lang w:val="en-CA"/>
              </w:rPr>
              <w:t></w:t>
            </w:r>
            <w:r w:rsidR="0023091B" w:rsidRPr="009E4BE2">
              <w:rPr>
                <w:rFonts w:ascii="Arial Narrow" w:hAnsi="Arial Narrow" w:cs="MaiandraGD-Regular"/>
                <w:sz w:val="20"/>
                <w:szCs w:val="20"/>
                <w:lang w:val="en-CA"/>
              </w:rPr>
              <w:t xml:space="preserve">. </w:t>
            </w:r>
            <w:r w:rsidR="009E4BE2" w:rsidRPr="009E4BE2">
              <w:rPr>
                <w:rFonts w:ascii="Arial Narrow" w:hAnsi="Arial Narrow"/>
                <w:sz w:val="20"/>
                <w:szCs w:val="20"/>
                <w:lang w:val="en-CA"/>
              </w:rPr>
              <w:t>Molecular Pharmacology Gordon Research Conference</w:t>
            </w:r>
            <w:r w:rsidR="0023091B" w:rsidRPr="009E4BE2">
              <w:rPr>
                <w:rFonts w:ascii="Arial Narrow" w:hAnsi="Arial Narrow" w:cs="MaiandraGD-Regular"/>
                <w:sz w:val="20"/>
                <w:szCs w:val="20"/>
                <w:lang w:val="en-CA"/>
              </w:rPr>
              <w:t xml:space="preserve">, Ventura, CA, USA. 9-14 </w:t>
            </w:r>
            <w:proofErr w:type="spellStart"/>
            <w:r w:rsidR="0023091B" w:rsidRPr="009E4BE2">
              <w:rPr>
                <w:rFonts w:ascii="Arial Narrow" w:hAnsi="Arial Narrow" w:cs="MaiandraGD-Regular"/>
                <w:sz w:val="20"/>
                <w:szCs w:val="20"/>
                <w:lang w:val="en-CA"/>
              </w:rPr>
              <w:t>janvier</w:t>
            </w:r>
            <w:proofErr w:type="spellEnd"/>
            <w:r w:rsidR="0023091B" w:rsidRPr="009E4BE2">
              <w:rPr>
                <w:rFonts w:ascii="Arial Narrow" w:hAnsi="Arial Narrow" w:cs="MaiandraGD-Regular"/>
                <w:sz w:val="20"/>
                <w:szCs w:val="20"/>
                <w:lang w:val="en-CA"/>
              </w:rPr>
              <w:t xml:space="preserve"> 2011.</w:t>
            </w:r>
          </w:p>
          <w:p w:rsidR="0023091B" w:rsidRPr="009E4BE2" w:rsidRDefault="0023091B" w:rsidP="0023091B">
            <w:pPr>
              <w:pStyle w:val="Paragraphedeliste"/>
              <w:jc w:val="both"/>
              <w:rPr>
                <w:rFonts w:ascii="Arial Narrow" w:hAnsi="Arial Narrow"/>
                <w:sz w:val="20"/>
                <w:szCs w:val="20"/>
                <w:lang w:val="en-CA"/>
              </w:rPr>
            </w:pPr>
          </w:p>
          <w:p w:rsidR="00EE64B2" w:rsidRPr="009E4BE2" w:rsidRDefault="00FD40F1" w:rsidP="0023091B">
            <w:pPr>
              <w:pStyle w:val="Paragraphedeliste"/>
              <w:numPr>
                <w:ilvl w:val="0"/>
                <w:numId w:val="3"/>
              </w:numPr>
              <w:jc w:val="both"/>
              <w:rPr>
                <w:rFonts w:ascii="Arial Narrow" w:hAnsi="Arial Narrow"/>
                <w:sz w:val="20"/>
                <w:szCs w:val="20"/>
                <w:lang w:val="en-CA"/>
              </w:rPr>
            </w:pPr>
            <w:r w:rsidRPr="009E4BE2">
              <w:rPr>
                <w:rFonts w:ascii="Arial Narrow" w:hAnsi="Arial Narrow" w:cs="MaiandraGD-DemiBold"/>
                <w:b/>
                <w:bCs/>
                <w:sz w:val="20"/>
                <w:szCs w:val="20"/>
              </w:rPr>
              <w:t>Cartier A</w:t>
            </w:r>
            <w:r w:rsidRPr="009E4BE2">
              <w:rPr>
                <w:rFonts w:ascii="Arial Narrow" w:hAnsi="Arial Narrow" w:cs="MaiandraGD-Regular"/>
                <w:sz w:val="20"/>
                <w:szCs w:val="20"/>
              </w:rPr>
              <w:t xml:space="preserve">, Parent A, </w:t>
            </w:r>
            <w:proofErr w:type="spellStart"/>
            <w:r w:rsidRPr="009E4BE2">
              <w:rPr>
                <w:rFonts w:ascii="Arial Narrow" w:hAnsi="Arial Narrow" w:cs="MaiandraGD-Regular"/>
                <w:sz w:val="20"/>
                <w:szCs w:val="20"/>
              </w:rPr>
              <w:t>Labrecque</w:t>
            </w:r>
            <w:proofErr w:type="spellEnd"/>
            <w:r w:rsidRPr="009E4BE2">
              <w:rPr>
                <w:rFonts w:ascii="Arial Narrow" w:hAnsi="Arial Narrow" w:cs="MaiandraGD-Regular"/>
                <w:sz w:val="20"/>
                <w:szCs w:val="20"/>
              </w:rPr>
              <w:t xml:space="preserve"> P &amp; Parent JL. </w:t>
            </w:r>
            <w:r w:rsidRPr="009E4BE2">
              <w:rPr>
                <w:rFonts w:ascii="Arial Narrow" w:hAnsi="Arial Narrow" w:cs="MaiandraGD-Regular"/>
                <w:sz w:val="20"/>
                <w:szCs w:val="20"/>
                <w:lang w:val="en-CA"/>
              </w:rPr>
              <w:t xml:space="preserve">(2009) </w:t>
            </w:r>
            <w:proofErr w:type="gramStart"/>
            <w:r w:rsidRPr="009E4BE2">
              <w:rPr>
                <w:rFonts w:ascii="Arial Narrow" w:hAnsi="Arial Narrow" w:cs="MaiandraGD-Regular"/>
                <w:sz w:val="20"/>
                <w:szCs w:val="20"/>
                <w:lang w:val="en-CA"/>
              </w:rPr>
              <w:t>The</w:t>
            </w:r>
            <w:proofErr w:type="gramEnd"/>
            <w:r w:rsidRPr="009E4BE2">
              <w:rPr>
                <w:rFonts w:ascii="Arial Narrow" w:hAnsi="Arial Narrow" w:cs="MaiandraGD-Regular"/>
                <w:sz w:val="20"/>
                <w:szCs w:val="20"/>
                <w:lang w:val="en-CA"/>
              </w:rPr>
              <w:t xml:space="preserve"> role of WDR36 in thromboxane A</w:t>
            </w:r>
            <w:r w:rsidRPr="009E4BE2">
              <w:rPr>
                <w:rFonts w:ascii="Arial Narrow" w:hAnsi="Arial Narrow" w:cs="MaiandraGD-Regular"/>
                <w:sz w:val="20"/>
                <w:szCs w:val="20"/>
                <w:vertAlign w:val="subscript"/>
                <w:lang w:val="en-CA"/>
              </w:rPr>
              <w:t>2</w:t>
            </w:r>
            <w:r w:rsidRPr="009E4BE2">
              <w:rPr>
                <w:rFonts w:ascii="Arial Narrow" w:hAnsi="Arial Narrow" w:cs="MaiandraGD-Regular"/>
                <w:sz w:val="20"/>
                <w:szCs w:val="20"/>
                <w:lang w:val="en-CA"/>
              </w:rPr>
              <w:t xml:space="preserve"> receptor function. 10</w:t>
            </w:r>
            <w:r w:rsidRPr="009E4BE2">
              <w:rPr>
                <w:rFonts w:ascii="Arial Narrow" w:hAnsi="Arial Narrow" w:cs="MaiandraGD-Regular"/>
                <w:sz w:val="20"/>
                <w:szCs w:val="20"/>
                <w:vertAlign w:val="superscript"/>
                <w:lang w:val="en-CA"/>
              </w:rPr>
              <w:t>th</w:t>
            </w:r>
            <w:r w:rsidRPr="009E4BE2">
              <w:rPr>
                <w:rFonts w:ascii="Arial Narrow" w:hAnsi="Arial Narrow" w:cs="MaiandraGD-Regular"/>
                <w:sz w:val="20"/>
                <w:szCs w:val="20"/>
                <w:lang w:val="en-CA"/>
              </w:rPr>
              <w:t xml:space="preserve"> Great Lake G Protein-Coupled Receptor retreat, Rochester, NY</w:t>
            </w:r>
            <w:r w:rsidR="00A63B94" w:rsidRPr="009E4BE2">
              <w:rPr>
                <w:rFonts w:ascii="Arial Narrow" w:hAnsi="Arial Narrow" w:cs="MaiandraGD-Regular"/>
                <w:sz w:val="20"/>
                <w:szCs w:val="20"/>
                <w:lang w:val="en-CA"/>
              </w:rPr>
              <w:t>, USA</w:t>
            </w:r>
            <w:r w:rsidRPr="009E4BE2">
              <w:rPr>
                <w:rFonts w:ascii="Arial Narrow" w:hAnsi="Arial Narrow" w:cs="MaiandraGD-Regular"/>
                <w:sz w:val="20"/>
                <w:szCs w:val="20"/>
                <w:lang w:val="en-CA"/>
              </w:rPr>
              <w:t>.</w:t>
            </w:r>
            <w:r w:rsidR="00A63B94" w:rsidRPr="009E4BE2">
              <w:rPr>
                <w:rFonts w:ascii="Arial Narrow" w:hAnsi="Arial Narrow" w:cs="MaiandraGD-Regular"/>
                <w:sz w:val="20"/>
                <w:szCs w:val="20"/>
                <w:lang w:val="en-CA"/>
              </w:rPr>
              <w:t xml:space="preserve"> 15-18 </w:t>
            </w:r>
            <w:proofErr w:type="spellStart"/>
            <w:r w:rsidR="00A63B94" w:rsidRPr="009E4BE2">
              <w:rPr>
                <w:rFonts w:ascii="Arial Narrow" w:hAnsi="Arial Narrow" w:cs="MaiandraGD-Regular"/>
                <w:sz w:val="20"/>
                <w:szCs w:val="20"/>
                <w:lang w:val="en-CA"/>
              </w:rPr>
              <w:t>octobre</w:t>
            </w:r>
            <w:proofErr w:type="spellEnd"/>
            <w:r w:rsidR="00A63B94" w:rsidRPr="009E4BE2">
              <w:rPr>
                <w:rFonts w:ascii="Arial Narrow" w:hAnsi="Arial Narrow" w:cs="MaiandraGD-Regular"/>
                <w:sz w:val="20"/>
                <w:szCs w:val="20"/>
                <w:lang w:val="en-CA"/>
              </w:rPr>
              <w:t xml:space="preserve"> 2009.</w:t>
            </w:r>
            <w:r w:rsidRPr="009E4BE2">
              <w:rPr>
                <w:rFonts w:ascii="Arial Narrow" w:hAnsi="Arial Narrow" w:cs="MaiandraGD-Regular"/>
                <w:sz w:val="20"/>
                <w:szCs w:val="20"/>
                <w:lang w:val="en-CA"/>
              </w:rPr>
              <w:t xml:space="preserve"> </w:t>
            </w:r>
          </w:p>
          <w:p w:rsidR="00C248DF" w:rsidRDefault="00C248DF" w:rsidP="00C248DF">
            <w:pPr>
              <w:rPr>
                <w:rFonts w:ascii="Arial Narrow" w:hAnsi="Arial Narrow"/>
                <w:sz w:val="24"/>
                <w:szCs w:val="24"/>
                <w:lang w:val="en-CA"/>
              </w:rPr>
            </w:pPr>
          </w:p>
          <w:p w:rsidR="00840EDE" w:rsidRPr="00C248DF" w:rsidRDefault="00840EDE" w:rsidP="00C248DF">
            <w:pPr>
              <w:rPr>
                <w:rFonts w:ascii="Arial Narrow" w:hAnsi="Arial Narrow"/>
                <w:sz w:val="24"/>
                <w:szCs w:val="24"/>
                <w:lang w:val="en-CA"/>
              </w:rPr>
            </w:pPr>
          </w:p>
        </w:tc>
        <w:tc>
          <w:tcPr>
            <w:tcW w:w="7702" w:type="dxa"/>
            <w:vMerge/>
            <w:tcBorders>
              <w:top w:val="nil"/>
              <w:left w:val="nil"/>
              <w:bottom w:val="nil"/>
              <w:right w:val="nil"/>
            </w:tcBorders>
          </w:tcPr>
          <w:p w:rsidR="00846414" w:rsidRPr="00FD40F1" w:rsidRDefault="00846414" w:rsidP="00AF1FB1">
            <w:pPr>
              <w:jc w:val="center"/>
              <w:rPr>
                <w:rFonts w:ascii="Arial Narrow" w:hAnsi="Arial Narrow"/>
                <w:noProof/>
                <w:color w:val="9BBB59" w:themeColor="accent3"/>
                <w:sz w:val="36"/>
                <w:szCs w:val="36"/>
                <w:lang w:val="en-CA" w:eastAsia="fr-CA"/>
              </w:rPr>
            </w:pPr>
          </w:p>
        </w:tc>
      </w:tr>
      <w:tr w:rsidR="00846414" w:rsidRPr="00AF1FB1" w:rsidTr="00122CB0">
        <w:trPr>
          <w:trHeight w:val="576"/>
        </w:trPr>
        <w:tc>
          <w:tcPr>
            <w:tcW w:w="7702" w:type="dxa"/>
            <w:tcBorders>
              <w:top w:val="nil"/>
              <w:left w:val="nil"/>
              <w:bottom w:val="nil"/>
              <w:right w:val="nil"/>
            </w:tcBorders>
          </w:tcPr>
          <w:p w:rsidR="00846414" w:rsidRDefault="00A20233" w:rsidP="00AF1FB1">
            <w:pPr>
              <w:rPr>
                <w:rFonts w:ascii="Arial Narrow" w:hAnsi="Arial Narrow"/>
                <w:b/>
                <w:i/>
                <w:color w:val="4F6228" w:themeColor="accent3" w:themeShade="80"/>
                <w:sz w:val="28"/>
                <w:szCs w:val="28"/>
              </w:rPr>
            </w:pPr>
            <w:r>
              <w:rPr>
                <w:rFonts w:ascii="Arial Narrow" w:hAnsi="Arial Narrow"/>
                <w:b/>
                <w:i/>
                <w:noProof/>
                <w:color w:val="4F6228" w:themeColor="accent3" w:themeShade="80"/>
                <w:sz w:val="28"/>
                <w:szCs w:val="28"/>
                <w:lang w:eastAsia="fr-CA"/>
              </w:rPr>
              <mc:AlternateContent>
                <mc:Choice Requires="wps">
                  <w:drawing>
                    <wp:anchor distT="0" distB="0" distL="114300" distR="114300" simplePos="0" relativeHeight="251686912" behindDoc="0" locked="0" layoutInCell="1" allowOverlap="1">
                      <wp:simplePos x="0" y="0"/>
                      <wp:positionH relativeFrom="column">
                        <wp:posOffset>26670</wp:posOffset>
                      </wp:positionH>
                      <wp:positionV relativeFrom="paragraph">
                        <wp:posOffset>142875</wp:posOffset>
                      </wp:positionV>
                      <wp:extent cx="4448175" cy="95250"/>
                      <wp:effectExtent l="38100" t="38100" r="66675" b="95250"/>
                      <wp:wrapNone/>
                      <wp:docPr id="8" name="Connecteur en angl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48175" cy="95250"/>
                              </a:xfrm>
                              <a:prstGeom prst="bentConnector3">
                                <a:avLst/>
                              </a:prstGeom>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en angle 8" o:spid="_x0000_s1026" type="#_x0000_t34" style="position:absolute;margin-left:2.1pt;margin-top:11.25pt;width:350.25pt;height: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" strokecolor="#9bbb59 [3206]" strokeweight="2pt">
                      <v:shadow on="t" color="black" opacity="24903f" origin=",.5" offset="0,.55556mm"/>
                      <o:lock v:ext="edit" shapetype="f"/>
                    </v:shape>
                  </w:pict>
                </mc:Fallback>
              </mc:AlternateContent>
            </w:r>
            <w:r w:rsidR="00846414">
              <w:rPr>
                <w:rFonts w:ascii="Arial Narrow" w:hAnsi="Arial Narrow"/>
                <w:b/>
                <w:i/>
                <w:color w:val="4F6228" w:themeColor="accent3" w:themeShade="80"/>
                <w:sz w:val="28"/>
                <w:szCs w:val="28"/>
              </w:rPr>
              <w:t>Bourses, Prix &amp; Distinctions</w:t>
            </w:r>
          </w:p>
        </w:tc>
        <w:tc>
          <w:tcPr>
            <w:tcW w:w="7702" w:type="dxa"/>
            <w:vMerge/>
            <w:tcBorders>
              <w:top w:val="nil"/>
              <w:left w:val="nil"/>
              <w:bottom w:val="nil"/>
              <w:right w:val="nil"/>
            </w:tcBorders>
          </w:tcPr>
          <w:p w:rsidR="00846414" w:rsidRPr="00846414" w:rsidRDefault="00846414" w:rsidP="00AF1FB1">
            <w:pPr>
              <w:jc w:val="center"/>
              <w:rPr>
                <w:rFonts w:ascii="Arial Narrow" w:hAnsi="Arial Narrow"/>
                <w:b/>
                <w:i/>
                <w:noProof/>
                <w:color w:val="4F6228" w:themeColor="accent3" w:themeShade="80"/>
                <w:sz w:val="28"/>
                <w:szCs w:val="28"/>
                <w:lang w:eastAsia="fr-CA"/>
              </w:rPr>
            </w:pPr>
          </w:p>
        </w:tc>
      </w:tr>
      <w:tr w:rsidR="00846414" w:rsidRPr="00AF1FB1" w:rsidTr="00057923">
        <w:trPr>
          <w:trHeight w:val="1435"/>
        </w:trPr>
        <w:tc>
          <w:tcPr>
            <w:tcW w:w="7702" w:type="dxa"/>
            <w:vMerge w:val="restart"/>
            <w:tcBorders>
              <w:top w:val="nil"/>
              <w:left w:val="nil"/>
              <w:bottom w:val="nil"/>
              <w:right w:val="nil"/>
            </w:tcBorders>
          </w:tcPr>
          <w:p w:rsidR="00A63B94" w:rsidRPr="00713E9E" w:rsidRDefault="00A63B94" w:rsidP="00A63B94">
            <w:pPr>
              <w:pStyle w:val="Paragraphedeliste"/>
              <w:numPr>
                <w:ilvl w:val="0"/>
                <w:numId w:val="8"/>
              </w:numPr>
              <w:spacing w:after="120"/>
              <w:jc w:val="both"/>
              <w:rPr>
                <w:rFonts w:ascii="Arial Narrow" w:hAnsi="Arial Narrow"/>
                <w:sz w:val="20"/>
                <w:szCs w:val="20"/>
                <w:lang w:val="en-CA"/>
              </w:rPr>
            </w:pPr>
            <w:r w:rsidRPr="00713E9E">
              <w:rPr>
                <w:rFonts w:ascii="Arial Narrow" w:hAnsi="Arial Narrow"/>
                <w:sz w:val="20"/>
                <w:szCs w:val="20"/>
                <w:lang w:val="en-CA"/>
              </w:rPr>
              <w:t xml:space="preserve">Article </w:t>
            </w:r>
            <w:r w:rsidR="00713E9E" w:rsidRPr="00713E9E">
              <w:rPr>
                <w:rFonts w:ascii="Arial Narrow" w:hAnsi="Arial Narrow"/>
                <w:i/>
                <w:noProof/>
                <w:sz w:val="20"/>
                <w:szCs w:val="20"/>
                <w:u w:val="single"/>
                <w:lang w:val="en-CA"/>
              </w:rPr>
              <w:t>WDR36 acts as a scaffold protein tethering a G-protein-coupled receptor, G</w:t>
            </w:r>
            <w:r w:rsidR="00713E9E" w:rsidRPr="00713E9E">
              <w:rPr>
                <w:rFonts w:ascii="Symbol" w:hAnsi="Symbol"/>
                <w:i/>
                <w:noProof/>
                <w:sz w:val="20"/>
                <w:szCs w:val="20"/>
                <w:u w:val="single"/>
              </w:rPr>
              <w:t></w:t>
            </w:r>
            <w:r w:rsidR="00713E9E" w:rsidRPr="00713E9E">
              <w:rPr>
                <w:rFonts w:ascii="Arial Narrow" w:hAnsi="Arial Narrow"/>
                <w:i/>
                <w:noProof/>
                <w:sz w:val="20"/>
                <w:szCs w:val="20"/>
                <w:u w:val="single"/>
                <w:lang w:val="en-CA"/>
              </w:rPr>
              <w:t>q and phospholipase C</w:t>
            </w:r>
            <w:r w:rsidR="00713E9E" w:rsidRPr="00713E9E">
              <w:rPr>
                <w:rFonts w:ascii="Symbol" w:hAnsi="Symbol"/>
                <w:i/>
                <w:noProof/>
                <w:sz w:val="20"/>
                <w:szCs w:val="20"/>
                <w:u w:val="single"/>
              </w:rPr>
              <w:t></w:t>
            </w:r>
            <w:r w:rsidR="00713E9E" w:rsidRPr="00713E9E">
              <w:rPr>
                <w:rFonts w:ascii="Arial Narrow" w:hAnsi="Arial Narrow"/>
                <w:i/>
                <w:noProof/>
                <w:sz w:val="20"/>
                <w:szCs w:val="20"/>
                <w:u w:val="single"/>
                <w:lang w:val="en-CA"/>
              </w:rPr>
              <w:t xml:space="preserve"> in a signalling complex</w:t>
            </w:r>
            <w:r w:rsidR="00713E9E" w:rsidRPr="00713E9E">
              <w:rPr>
                <w:rFonts w:ascii="Arial Narrow" w:hAnsi="Arial Narrow"/>
                <w:sz w:val="20"/>
                <w:szCs w:val="20"/>
                <w:lang w:val="en-CA"/>
              </w:rPr>
              <w:t xml:space="preserve"> </w:t>
            </w:r>
            <w:proofErr w:type="spellStart"/>
            <w:r w:rsidRPr="00713E9E">
              <w:rPr>
                <w:rFonts w:ascii="Arial Narrow" w:hAnsi="Arial Narrow"/>
                <w:sz w:val="20"/>
                <w:szCs w:val="20"/>
                <w:lang w:val="en-CA"/>
              </w:rPr>
              <w:t>sélectionné</w:t>
            </w:r>
            <w:proofErr w:type="spellEnd"/>
            <w:r w:rsidRPr="00713E9E">
              <w:rPr>
                <w:rFonts w:ascii="Arial Narrow" w:hAnsi="Arial Narrow"/>
                <w:sz w:val="20"/>
                <w:szCs w:val="20"/>
                <w:lang w:val="en-CA"/>
              </w:rPr>
              <w:t xml:space="preserve"> </w:t>
            </w:r>
            <w:r w:rsidR="00713E9E">
              <w:rPr>
                <w:rFonts w:ascii="Arial Narrow" w:hAnsi="Arial Narrow"/>
                <w:sz w:val="20"/>
                <w:szCs w:val="20"/>
                <w:lang w:val="en-CA"/>
              </w:rPr>
              <w:t>pour la section</w:t>
            </w:r>
            <w:r w:rsidRPr="00713E9E">
              <w:rPr>
                <w:rFonts w:ascii="Arial Narrow" w:hAnsi="Arial Narrow"/>
                <w:sz w:val="20"/>
                <w:szCs w:val="20"/>
                <w:lang w:val="en-CA"/>
              </w:rPr>
              <w:t xml:space="preserve"> « In this issue » du journal </w:t>
            </w:r>
            <w:proofErr w:type="spellStart"/>
            <w:r w:rsidRPr="00C55668">
              <w:rPr>
                <w:rFonts w:ascii="Arial Narrow" w:hAnsi="Arial Narrow"/>
                <w:i/>
                <w:sz w:val="20"/>
                <w:szCs w:val="20"/>
                <w:lang w:val="en-CA"/>
              </w:rPr>
              <w:t>Journal</w:t>
            </w:r>
            <w:proofErr w:type="spellEnd"/>
            <w:r w:rsidRPr="00C55668">
              <w:rPr>
                <w:rFonts w:ascii="Arial Narrow" w:hAnsi="Arial Narrow"/>
                <w:i/>
                <w:sz w:val="20"/>
                <w:szCs w:val="20"/>
                <w:lang w:val="en-CA"/>
              </w:rPr>
              <w:t xml:space="preserve"> </w:t>
            </w:r>
            <w:r w:rsidR="00C55668">
              <w:rPr>
                <w:rFonts w:ascii="Arial Narrow" w:hAnsi="Arial Narrow"/>
                <w:i/>
                <w:sz w:val="20"/>
                <w:szCs w:val="20"/>
                <w:lang w:val="en-CA"/>
              </w:rPr>
              <w:t xml:space="preserve">of </w:t>
            </w:r>
            <w:r w:rsidRPr="00C55668">
              <w:rPr>
                <w:rFonts w:ascii="Arial Narrow" w:hAnsi="Arial Narrow"/>
                <w:i/>
                <w:sz w:val="20"/>
                <w:szCs w:val="20"/>
                <w:lang w:val="en-CA"/>
              </w:rPr>
              <w:t>Cell Science</w:t>
            </w:r>
            <w:r w:rsidRPr="00713E9E">
              <w:rPr>
                <w:rFonts w:ascii="Arial Narrow" w:hAnsi="Arial Narrow"/>
                <w:sz w:val="20"/>
                <w:szCs w:val="20"/>
                <w:lang w:val="en-CA"/>
              </w:rPr>
              <w:t xml:space="preserve"> </w:t>
            </w:r>
          </w:p>
          <w:p w:rsidR="0023091B" w:rsidRPr="00713E9E" w:rsidRDefault="0023091B" w:rsidP="00A63B94">
            <w:pPr>
              <w:pStyle w:val="Paragraphedeliste"/>
              <w:spacing w:after="120"/>
              <w:jc w:val="both"/>
              <w:rPr>
                <w:rFonts w:ascii="Arial Narrow" w:hAnsi="Arial Narrow"/>
                <w:b/>
                <w:sz w:val="20"/>
                <w:szCs w:val="20"/>
                <w:lang w:val="en-CA"/>
              </w:rPr>
            </w:pPr>
          </w:p>
          <w:p w:rsidR="00846414" w:rsidRPr="00B76D20" w:rsidRDefault="00A63B94" w:rsidP="00A63B94">
            <w:pPr>
              <w:pStyle w:val="Paragraphedeliste"/>
              <w:spacing w:after="120"/>
              <w:jc w:val="both"/>
              <w:rPr>
                <w:rFonts w:ascii="Arial Narrow" w:hAnsi="Arial Narrow"/>
                <w:sz w:val="24"/>
                <w:szCs w:val="24"/>
              </w:rPr>
            </w:pPr>
            <w:r w:rsidRPr="009E4BE2">
              <w:rPr>
                <w:rFonts w:ascii="Arial Narrow" w:hAnsi="Arial Narrow"/>
                <w:b/>
                <w:sz w:val="20"/>
                <w:szCs w:val="20"/>
              </w:rPr>
              <w:t>2008</w:t>
            </w:r>
            <w:r w:rsidRPr="009E4BE2">
              <w:rPr>
                <w:rFonts w:ascii="Arial Narrow" w:hAnsi="Arial Narrow"/>
                <w:color w:val="548DD4" w:themeColor="text2" w:themeTint="99"/>
                <w:sz w:val="20"/>
                <w:szCs w:val="20"/>
              </w:rPr>
              <w:t xml:space="preserve"> </w:t>
            </w:r>
            <w:r w:rsidRPr="009E4BE2">
              <w:rPr>
                <w:rFonts w:ascii="Arial Narrow" w:hAnsi="Arial Narrow"/>
                <w:sz w:val="20"/>
                <w:szCs w:val="20"/>
              </w:rPr>
              <w:t>Bourse institutionnelle,</w:t>
            </w:r>
            <w:r w:rsidRPr="009E4BE2">
              <w:rPr>
                <w:rFonts w:ascii="Arial Narrow" w:hAnsi="Arial Narrow"/>
                <w:color w:val="548DD4" w:themeColor="text2" w:themeTint="99"/>
                <w:sz w:val="20"/>
                <w:szCs w:val="20"/>
              </w:rPr>
              <w:t xml:space="preserve"> </w:t>
            </w:r>
            <w:proofErr w:type="spellStart"/>
            <w:r w:rsidRPr="009E4BE2">
              <w:rPr>
                <w:rFonts w:ascii="Arial Narrow" w:hAnsi="Arial Narrow"/>
                <w:sz w:val="20"/>
                <w:szCs w:val="20"/>
              </w:rPr>
              <w:t>Ph.D</w:t>
            </w:r>
            <w:proofErr w:type="spellEnd"/>
            <w:r w:rsidRPr="009E4BE2">
              <w:rPr>
                <w:rFonts w:ascii="Arial Narrow" w:hAnsi="Arial Narrow"/>
                <w:sz w:val="20"/>
                <w:szCs w:val="20"/>
              </w:rPr>
              <w:t>. Faculté de médecine et des sciences de la santé de l’Université de Sherbrooke.</w:t>
            </w:r>
          </w:p>
        </w:tc>
        <w:tc>
          <w:tcPr>
            <w:tcW w:w="7702" w:type="dxa"/>
            <w:vMerge/>
            <w:tcBorders>
              <w:top w:val="nil"/>
              <w:left w:val="nil"/>
              <w:bottom w:val="nil"/>
              <w:right w:val="nil"/>
            </w:tcBorders>
          </w:tcPr>
          <w:p w:rsidR="00846414" w:rsidRPr="00D16260" w:rsidRDefault="00846414" w:rsidP="00AF1FB1">
            <w:pPr>
              <w:jc w:val="center"/>
              <w:rPr>
                <w:rFonts w:ascii="Arial Narrow" w:hAnsi="Arial Narrow"/>
                <w:noProof/>
                <w:color w:val="9BBB59" w:themeColor="accent3"/>
                <w:sz w:val="36"/>
                <w:szCs w:val="36"/>
                <w:lang w:eastAsia="fr-CA"/>
              </w:rPr>
            </w:pPr>
          </w:p>
        </w:tc>
      </w:tr>
      <w:tr w:rsidR="00846414" w:rsidRPr="00AF1FB1" w:rsidTr="00122CB0">
        <w:trPr>
          <w:trHeight w:val="1160"/>
        </w:trPr>
        <w:tc>
          <w:tcPr>
            <w:tcW w:w="7702" w:type="dxa"/>
            <w:vMerge/>
            <w:tcBorders>
              <w:top w:val="nil"/>
              <w:left w:val="nil"/>
              <w:bottom w:val="nil"/>
              <w:right w:val="nil"/>
            </w:tcBorders>
          </w:tcPr>
          <w:p w:rsidR="00846414" w:rsidRPr="00B76D20" w:rsidRDefault="00846414" w:rsidP="00AF1FB1">
            <w:pPr>
              <w:rPr>
                <w:rFonts w:ascii="Arial Narrow" w:hAnsi="Arial Narrow"/>
                <w:sz w:val="24"/>
                <w:szCs w:val="24"/>
              </w:rPr>
            </w:pPr>
          </w:p>
        </w:tc>
        <w:tc>
          <w:tcPr>
            <w:tcW w:w="7702" w:type="dxa"/>
            <w:tcBorders>
              <w:top w:val="nil"/>
              <w:left w:val="nil"/>
              <w:bottom w:val="nil"/>
              <w:right w:val="nil"/>
            </w:tcBorders>
          </w:tcPr>
          <w:p w:rsidR="00057923" w:rsidRDefault="00057923" w:rsidP="00A63B94">
            <w:pPr>
              <w:rPr>
                <w:noProof/>
                <w:lang w:eastAsia="fr-CA"/>
              </w:rPr>
            </w:pPr>
          </w:p>
        </w:tc>
      </w:tr>
    </w:tbl>
    <w:tbl>
      <w:tblPr>
        <w:tblStyle w:val="Grilledutableau"/>
        <w:tblpPr w:leftFromText="141" w:rightFromText="141" w:vertAnchor="text" w:horzAnchor="margin" w:tblpY="-936"/>
        <w:tblW w:w="0" w:type="auto"/>
        <w:tblLook w:val="04A0" w:firstRow="1" w:lastRow="0" w:firstColumn="1" w:lastColumn="0" w:noHBand="0" w:noVBand="1"/>
      </w:tblPr>
      <w:tblGrid>
        <w:gridCol w:w="7702"/>
        <w:gridCol w:w="7702"/>
      </w:tblGrid>
      <w:tr w:rsidR="00A63B94" w:rsidTr="00A63B94">
        <w:trPr>
          <w:trHeight w:val="530"/>
        </w:trPr>
        <w:tc>
          <w:tcPr>
            <w:tcW w:w="7702" w:type="dxa"/>
            <w:tcBorders>
              <w:top w:val="nil"/>
              <w:left w:val="nil"/>
              <w:bottom w:val="nil"/>
              <w:right w:val="nil"/>
            </w:tcBorders>
            <w:vAlign w:val="bottom"/>
          </w:tcPr>
          <w:p w:rsidR="00A63B94" w:rsidRPr="001E431F" w:rsidRDefault="00A63B94" w:rsidP="00A63B94">
            <w:pPr>
              <w:rPr>
                <w:rFonts w:ascii="Arial Narrow" w:hAnsi="Arial Narrow"/>
                <w:b/>
                <w:i/>
                <w:color w:val="4F6228" w:themeColor="accent3" w:themeShade="80"/>
                <w:sz w:val="28"/>
                <w:szCs w:val="28"/>
              </w:rPr>
            </w:pPr>
            <w:r w:rsidRPr="00840EDE">
              <w:rPr>
                <w:rFonts w:ascii="Arial Narrow" w:hAnsi="Arial Narrow"/>
                <w:b/>
                <w:i/>
                <w:color w:val="4F6228" w:themeColor="accent3" w:themeShade="80"/>
                <w:sz w:val="28"/>
                <w:szCs w:val="28"/>
              </w:rPr>
              <w:lastRenderedPageBreak/>
              <w:t>Résumé</w:t>
            </w:r>
          </w:p>
        </w:tc>
        <w:tc>
          <w:tcPr>
            <w:tcW w:w="7702" w:type="dxa"/>
            <w:vMerge w:val="restart"/>
            <w:tcBorders>
              <w:top w:val="nil"/>
              <w:left w:val="nil"/>
              <w:bottom w:val="nil"/>
              <w:right w:val="nil"/>
            </w:tcBorders>
          </w:tcPr>
          <w:p w:rsidR="0023091B" w:rsidRDefault="0023091B" w:rsidP="00A63B94">
            <w:pPr>
              <w:jc w:val="center"/>
              <w:rPr>
                <w:rFonts w:ascii="Arial Narrow" w:hAnsi="Arial Narrow"/>
                <w:b/>
                <w:i/>
                <w:smallCaps/>
                <w:color w:val="4F6228" w:themeColor="accent3" w:themeShade="80"/>
                <w:sz w:val="36"/>
                <w:szCs w:val="36"/>
              </w:rPr>
            </w:pPr>
          </w:p>
          <w:p w:rsidR="0023091B" w:rsidRDefault="0023091B" w:rsidP="00A63B94">
            <w:pPr>
              <w:jc w:val="center"/>
              <w:rPr>
                <w:rFonts w:ascii="Arial Narrow" w:hAnsi="Arial Narrow"/>
                <w:b/>
                <w:i/>
                <w:smallCaps/>
                <w:color w:val="4F6228" w:themeColor="accent3" w:themeShade="80"/>
                <w:sz w:val="36"/>
                <w:szCs w:val="36"/>
              </w:rPr>
            </w:pPr>
          </w:p>
          <w:p w:rsidR="0023091B" w:rsidRDefault="0023091B" w:rsidP="00A63B94">
            <w:pPr>
              <w:jc w:val="center"/>
              <w:rPr>
                <w:rFonts w:ascii="Arial Narrow" w:hAnsi="Arial Narrow"/>
                <w:b/>
                <w:i/>
                <w:smallCaps/>
                <w:color w:val="4F6228" w:themeColor="accent3" w:themeShade="80"/>
                <w:sz w:val="36"/>
                <w:szCs w:val="36"/>
              </w:rPr>
            </w:pPr>
          </w:p>
          <w:p w:rsidR="00A63B94" w:rsidRPr="00122CB0" w:rsidRDefault="00A63B94" w:rsidP="00A63B94">
            <w:pPr>
              <w:jc w:val="center"/>
              <w:rPr>
                <w:rFonts w:ascii="Arial Narrow" w:hAnsi="Arial Narrow"/>
                <w:b/>
                <w:i/>
                <w:smallCaps/>
                <w:color w:val="4F6228" w:themeColor="accent3" w:themeShade="80"/>
                <w:sz w:val="36"/>
                <w:szCs w:val="36"/>
              </w:rPr>
            </w:pPr>
            <w:r w:rsidRPr="00122CB0">
              <w:rPr>
                <w:rFonts w:ascii="Arial Narrow" w:hAnsi="Arial Narrow"/>
                <w:b/>
                <w:i/>
                <w:smallCaps/>
                <w:color w:val="4F6228" w:themeColor="accent3" w:themeShade="80"/>
                <w:sz w:val="36"/>
                <w:szCs w:val="36"/>
              </w:rPr>
              <w:t>Soutenance de thèse</w:t>
            </w:r>
          </w:p>
          <w:p w:rsidR="00A63B94" w:rsidRPr="001E431F" w:rsidRDefault="00A63B94" w:rsidP="00A63B94">
            <w:pPr>
              <w:jc w:val="center"/>
              <w:rPr>
                <w:rFonts w:ascii="Arial Narrow" w:hAnsi="Arial Narrow"/>
                <w:b/>
                <w:i/>
                <w:smallCaps/>
                <w:color w:val="4F6228" w:themeColor="accent3" w:themeShade="80"/>
                <w:sz w:val="32"/>
                <w:szCs w:val="32"/>
              </w:rPr>
            </w:pPr>
            <w:proofErr w:type="spellStart"/>
            <w:r>
              <w:rPr>
                <w:rFonts w:ascii="Arial Narrow" w:hAnsi="Arial Narrow"/>
                <w:b/>
                <w:i/>
                <w:smallCaps/>
                <w:color w:val="4F6228" w:themeColor="accent3" w:themeShade="80"/>
                <w:sz w:val="36"/>
                <w:szCs w:val="36"/>
              </w:rPr>
              <w:t>Andréane</w:t>
            </w:r>
            <w:proofErr w:type="spellEnd"/>
            <w:r>
              <w:rPr>
                <w:rFonts w:ascii="Arial Narrow" w:hAnsi="Arial Narrow"/>
                <w:b/>
                <w:i/>
                <w:smallCaps/>
                <w:color w:val="4F6228" w:themeColor="accent3" w:themeShade="80"/>
                <w:sz w:val="36"/>
                <w:szCs w:val="36"/>
              </w:rPr>
              <w:t xml:space="preserve"> Cartier</w:t>
            </w:r>
          </w:p>
        </w:tc>
      </w:tr>
      <w:tr w:rsidR="00A63B94" w:rsidTr="00A63B94">
        <w:trPr>
          <w:trHeight w:val="1196"/>
        </w:trPr>
        <w:tc>
          <w:tcPr>
            <w:tcW w:w="7702" w:type="dxa"/>
            <w:vMerge w:val="restart"/>
            <w:tcBorders>
              <w:top w:val="nil"/>
              <w:left w:val="nil"/>
              <w:bottom w:val="nil"/>
              <w:right w:val="nil"/>
            </w:tcBorders>
          </w:tcPr>
          <w:p w:rsidR="00A63B94" w:rsidRDefault="00A20233" w:rsidP="00A63B94">
            <w:pPr>
              <w:rPr>
                <w:rFonts w:ascii="Arial Narrow" w:hAnsi="Arial Narrow"/>
                <w:sz w:val="24"/>
                <w:szCs w:val="24"/>
              </w:rPr>
            </w:pPr>
            <w:r>
              <w:rPr>
                <w:rFonts w:ascii="Arial Narrow" w:hAnsi="Arial Narrow"/>
                <w:noProof/>
                <w:sz w:val="24"/>
                <w:szCs w:val="24"/>
                <w:lang w:eastAsia="fr-CA"/>
              </w:rPr>
              <mc:AlternateContent>
                <mc:Choice Requires="wps">
                  <w:drawing>
                    <wp:anchor distT="4294967295" distB="4294967295" distL="114300" distR="114300" simplePos="0" relativeHeight="251732992" behindDoc="0" locked="0" layoutInCell="1" allowOverlap="1">
                      <wp:simplePos x="0" y="0"/>
                      <wp:positionH relativeFrom="column">
                        <wp:posOffset>36195</wp:posOffset>
                      </wp:positionH>
                      <wp:positionV relativeFrom="paragraph">
                        <wp:posOffset>29844</wp:posOffset>
                      </wp:positionV>
                      <wp:extent cx="4619625" cy="0"/>
                      <wp:effectExtent l="38100" t="38100" r="66675" b="95250"/>
                      <wp:wrapNone/>
                      <wp:docPr id="15"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19625"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Connecteur droit 15" o:spid="_x0000_s1026" style="position:absolute;flip:y;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85pt,2.35pt" to="366.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" strokecolor="#9bbb59 [3206]" strokeweight="2pt">
                      <v:shadow on="t" color="black" opacity="24903f" origin=",.5" offset="0,.55556mm"/>
                      <o:lock v:ext="edit" shapetype="f"/>
                    </v:line>
                  </w:pict>
                </mc:Fallback>
              </mc:AlternateContent>
            </w:r>
          </w:p>
          <w:p w:rsidR="00C55668" w:rsidRDefault="00C55668" w:rsidP="00C55668">
            <w:pPr>
              <w:ind w:firstLine="708"/>
              <w:jc w:val="both"/>
              <w:rPr>
                <w:rFonts w:ascii="Arial Narrow" w:hAnsi="Arial Narrow"/>
                <w:sz w:val="22"/>
              </w:rPr>
            </w:pPr>
            <w:r w:rsidRPr="00840EDE">
              <w:rPr>
                <w:rFonts w:ascii="Arial Narrow" w:hAnsi="Arial Narrow"/>
                <w:sz w:val="22"/>
              </w:rPr>
              <w:t>Les récepteurs couplés aux protéines G (</w:t>
            </w:r>
            <w:proofErr w:type="spellStart"/>
            <w:r w:rsidRPr="00840EDE">
              <w:rPr>
                <w:rFonts w:ascii="Arial Narrow" w:hAnsi="Arial Narrow"/>
                <w:sz w:val="22"/>
              </w:rPr>
              <w:t>RCPGs</w:t>
            </w:r>
            <w:proofErr w:type="spellEnd"/>
            <w:r w:rsidRPr="00840EDE">
              <w:rPr>
                <w:rFonts w:ascii="Arial Narrow" w:hAnsi="Arial Narrow"/>
                <w:sz w:val="22"/>
              </w:rPr>
              <w:t xml:space="preserve">) forment la plus grande famille de récepteurs membranaires. Ils transmettent vers l’intérieur de la cellule des signaux extracellulaires d’une grande diversité physiologique. Le type cellulaire, le contexte du stimulus ainsi que les complexes multi- protéiques influencent le niveau de spécialisation du signal induit. Le récepteur du </w:t>
            </w:r>
            <w:proofErr w:type="spellStart"/>
            <w:r w:rsidRPr="00840EDE">
              <w:rPr>
                <w:rFonts w:ascii="Arial Narrow" w:hAnsi="Arial Narrow"/>
                <w:sz w:val="22"/>
              </w:rPr>
              <w:t>thromboxane</w:t>
            </w:r>
            <w:proofErr w:type="spellEnd"/>
            <w:r w:rsidRPr="00840EDE">
              <w:rPr>
                <w:rFonts w:ascii="Arial Narrow" w:hAnsi="Arial Narrow"/>
                <w:sz w:val="22"/>
              </w:rPr>
              <w:t xml:space="preserve"> A</w:t>
            </w:r>
            <w:r w:rsidRPr="00840EDE">
              <w:rPr>
                <w:rFonts w:ascii="Arial Narrow" w:hAnsi="Arial Narrow"/>
                <w:sz w:val="22"/>
                <w:vertAlign w:val="subscript"/>
              </w:rPr>
              <w:t>2</w:t>
            </w:r>
            <w:r w:rsidRPr="00840EDE">
              <w:rPr>
                <w:rFonts w:ascii="Arial Narrow" w:hAnsi="Arial Narrow"/>
                <w:sz w:val="22"/>
              </w:rPr>
              <w:t xml:space="preserve"> (TP) est exprimé sous deux </w:t>
            </w:r>
            <w:proofErr w:type="spellStart"/>
            <w:r w:rsidRPr="00840EDE">
              <w:rPr>
                <w:rFonts w:ascii="Arial Narrow" w:hAnsi="Arial Narrow"/>
                <w:sz w:val="22"/>
              </w:rPr>
              <w:t>isoformes</w:t>
            </w:r>
            <w:proofErr w:type="spellEnd"/>
            <w:r w:rsidRPr="00840EDE">
              <w:rPr>
                <w:rFonts w:ascii="Arial Narrow" w:hAnsi="Arial Narrow"/>
                <w:sz w:val="22"/>
              </w:rPr>
              <w:t xml:space="preserve"> étant régulées différemment au niveau de la signalisation et de la désensibilisation. Il devient donc intéressant d’étudier les protéines qui interagissent spécifiquement avec l’une ou l’autre de ces </w:t>
            </w:r>
            <w:proofErr w:type="spellStart"/>
            <w:r w:rsidRPr="00840EDE">
              <w:rPr>
                <w:rFonts w:ascii="Arial Narrow" w:hAnsi="Arial Narrow"/>
                <w:sz w:val="22"/>
              </w:rPr>
              <w:t>isoformes</w:t>
            </w:r>
            <w:proofErr w:type="spellEnd"/>
            <w:r w:rsidRPr="00840EDE">
              <w:rPr>
                <w:rFonts w:ascii="Arial Narrow" w:hAnsi="Arial Narrow"/>
                <w:sz w:val="22"/>
              </w:rPr>
              <w:t>.</w:t>
            </w:r>
          </w:p>
          <w:p w:rsidR="00840EDE" w:rsidRPr="00840EDE" w:rsidRDefault="00C55668" w:rsidP="00C55668">
            <w:pPr>
              <w:ind w:firstLine="708"/>
              <w:jc w:val="both"/>
              <w:rPr>
                <w:rFonts w:ascii="Arial Narrow" w:hAnsi="Arial Narrow"/>
                <w:sz w:val="22"/>
              </w:rPr>
            </w:pPr>
            <w:r w:rsidRPr="00840EDE">
              <w:rPr>
                <w:rFonts w:ascii="Arial Narrow" w:hAnsi="Arial Narrow"/>
                <w:sz w:val="22"/>
              </w:rPr>
              <w:t>Un criblage par double-hybride chez la levure a permis d’identifier une nouvelle protéine d’interaction pour l’</w:t>
            </w:r>
            <w:proofErr w:type="spellStart"/>
            <w:r w:rsidRPr="00840EDE">
              <w:rPr>
                <w:rFonts w:ascii="Arial Narrow" w:hAnsi="Arial Narrow"/>
                <w:sz w:val="22"/>
              </w:rPr>
              <w:t>isoforme</w:t>
            </w:r>
            <w:proofErr w:type="spellEnd"/>
            <w:r w:rsidRPr="00840EDE">
              <w:rPr>
                <w:rFonts w:ascii="Arial Narrow" w:hAnsi="Arial Narrow"/>
                <w:sz w:val="22"/>
              </w:rPr>
              <w:t xml:space="preserve"> </w:t>
            </w:r>
            <w:r w:rsidRPr="00840EDE">
              <w:rPr>
                <w:rFonts w:ascii="Symbol" w:hAnsi="Symbol"/>
                <w:sz w:val="22"/>
              </w:rPr>
              <w:t></w:t>
            </w:r>
            <w:r w:rsidRPr="00840EDE">
              <w:rPr>
                <w:rFonts w:ascii="Arial Narrow" w:hAnsi="Arial Narrow"/>
                <w:sz w:val="22"/>
              </w:rPr>
              <w:t xml:space="preserve"> de TP (TP</w:t>
            </w:r>
            <w:r w:rsidRPr="00840EDE">
              <w:rPr>
                <w:rFonts w:ascii="Symbol" w:hAnsi="Symbol"/>
                <w:sz w:val="22"/>
              </w:rPr>
              <w:t></w:t>
            </w:r>
            <w:r w:rsidR="00840EDE">
              <w:rPr>
                <w:rFonts w:ascii="Arial Narrow" w:hAnsi="Arial Narrow"/>
                <w:sz w:val="22"/>
              </w:rPr>
              <w:t>)</w:t>
            </w:r>
            <w:r w:rsidRPr="00840EDE">
              <w:rPr>
                <w:rFonts w:ascii="Arial Narrow" w:hAnsi="Arial Narrow"/>
                <w:sz w:val="22"/>
              </w:rPr>
              <w:t xml:space="preserve">, WDR36 (WD </w:t>
            </w:r>
            <w:proofErr w:type="spellStart"/>
            <w:r w:rsidRPr="00840EDE">
              <w:rPr>
                <w:rFonts w:ascii="Arial Narrow" w:hAnsi="Arial Narrow"/>
                <w:sz w:val="22"/>
              </w:rPr>
              <w:t>repeat</w:t>
            </w:r>
            <w:proofErr w:type="spellEnd"/>
            <w:r w:rsidRPr="00840EDE">
              <w:rPr>
                <w:rFonts w:ascii="Arial Narrow" w:hAnsi="Arial Narrow"/>
                <w:sz w:val="22"/>
              </w:rPr>
              <w:t xml:space="preserve"> </w:t>
            </w:r>
            <w:proofErr w:type="spellStart"/>
            <w:r w:rsidRPr="00840EDE">
              <w:rPr>
                <w:rFonts w:ascii="Arial Narrow" w:hAnsi="Arial Narrow"/>
                <w:sz w:val="22"/>
              </w:rPr>
              <w:t>protein</w:t>
            </w:r>
            <w:proofErr w:type="spellEnd"/>
            <w:r w:rsidRPr="00840EDE">
              <w:rPr>
                <w:rFonts w:ascii="Arial Narrow" w:hAnsi="Arial Narrow"/>
                <w:sz w:val="22"/>
              </w:rPr>
              <w:t xml:space="preserve"> 36), une protéine dont la fonction est inconnue. Dans la première étude, nous démontrons que WDR36 interagit directement avec TP</w:t>
            </w:r>
            <w:r w:rsidRPr="00840EDE">
              <w:rPr>
                <w:rFonts w:ascii="Symbol" w:hAnsi="Symbol"/>
                <w:sz w:val="22"/>
              </w:rPr>
              <w:t></w:t>
            </w:r>
            <w:r w:rsidRPr="00840EDE">
              <w:rPr>
                <w:rFonts w:ascii="Arial Narrow" w:hAnsi="Arial Narrow"/>
                <w:sz w:val="22"/>
              </w:rPr>
              <w:t>, et que cette interaction est modulée en cellule par la stimulation du récepteur. TP</w:t>
            </w:r>
            <w:r w:rsidRPr="00840EDE">
              <w:rPr>
                <w:rFonts w:ascii="Symbol" w:hAnsi="Symbol"/>
                <w:sz w:val="22"/>
              </w:rPr>
              <w:t></w:t>
            </w:r>
            <w:r w:rsidRPr="00840EDE">
              <w:rPr>
                <w:rFonts w:ascii="Arial Narrow" w:hAnsi="Arial Narrow"/>
                <w:sz w:val="22"/>
              </w:rPr>
              <w:t xml:space="preserve"> active la production d’</w:t>
            </w:r>
            <w:proofErr w:type="spellStart"/>
            <w:r w:rsidRPr="00840EDE">
              <w:rPr>
                <w:rFonts w:ascii="Arial Narrow" w:hAnsi="Arial Narrow"/>
                <w:sz w:val="22"/>
              </w:rPr>
              <w:t>inositol</w:t>
            </w:r>
            <w:proofErr w:type="spellEnd"/>
            <w:r w:rsidRPr="00840EDE">
              <w:rPr>
                <w:rFonts w:ascii="Arial Narrow" w:hAnsi="Arial Narrow"/>
                <w:sz w:val="22"/>
              </w:rPr>
              <w:t xml:space="preserve"> phosphate, qui est augmentée par WDR36. Cette régulation est supportée par l’interaction de WDR36 avec deux effecteurs de la signalisation de TP</w:t>
            </w:r>
            <w:r w:rsidRPr="00840EDE">
              <w:rPr>
                <w:rFonts w:ascii="Symbol" w:hAnsi="Symbol"/>
                <w:sz w:val="22"/>
              </w:rPr>
              <w:t></w:t>
            </w:r>
            <w:r w:rsidRPr="00840EDE">
              <w:rPr>
                <w:rFonts w:ascii="Arial Narrow" w:hAnsi="Arial Narrow"/>
                <w:sz w:val="22"/>
              </w:rPr>
              <w:t xml:space="preserve">, soit </w:t>
            </w:r>
            <w:proofErr w:type="spellStart"/>
            <w:r w:rsidRPr="00840EDE">
              <w:rPr>
                <w:rFonts w:ascii="Arial Narrow" w:hAnsi="Arial Narrow"/>
                <w:sz w:val="22"/>
              </w:rPr>
              <w:t>G</w:t>
            </w:r>
            <w:r w:rsidRPr="00840EDE">
              <w:rPr>
                <w:rFonts w:ascii="Symbol" w:hAnsi="Symbol"/>
                <w:sz w:val="22"/>
              </w:rPr>
              <w:t></w:t>
            </w:r>
            <w:r w:rsidRPr="00840EDE">
              <w:rPr>
                <w:rFonts w:ascii="Arial Narrow" w:hAnsi="Arial Narrow"/>
                <w:sz w:val="22"/>
              </w:rPr>
              <w:t>q</w:t>
            </w:r>
            <w:proofErr w:type="spellEnd"/>
            <w:r w:rsidRPr="00840EDE">
              <w:rPr>
                <w:rFonts w:ascii="Arial Narrow" w:hAnsi="Arial Narrow"/>
                <w:sz w:val="22"/>
              </w:rPr>
              <w:t xml:space="preserve"> et PLC</w:t>
            </w:r>
            <w:r w:rsidRPr="00840EDE">
              <w:rPr>
                <w:rFonts w:ascii="Symbol" w:hAnsi="Symbol"/>
                <w:sz w:val="22"/>
              </w:rPr>
              <w:t></w:t>
            </w:r>
            <w:r w:rsidRPr="00840EDE">
              <w:rPr>
                <w:rFonts w:ascii="Arial Narrow" w:hAnsi="Arial Narrow"/>
                <w:sz w:val="22"/>
              </w:rPr>
              <w:t xml:space="preserve">2. La présence de WDR36 accentue l’interaction entre </w:t>
            </w:r>
            <w:proofErr w:type="spellStart"/>
            <w:r w:rsidRPr="00840EDE">
              <w:rPr>
                <w:rFonts w:ascii="Arial Narrow" w:hAnsi="Arial Narrow"/>
                <w:sz w:val="22"/>
              </w:rPr>
              <w:t>G</w:t>
            </w:r>
            <w:r w:rsidRPr="00840EDE">
              <w:rPr>
                <w:rFonts w:ascii="Symbol" w:hAnsi="Symbol"/>
                <w:sz w:val="22"/>
              </w:rPr>
              <w:t></w:t>
            </w:r>
            <w:r w:rsidRPr="00840EDE">
              <w:rPr>
                <w:rFonts w:ascii="Arial Narrow" w:hAnsi="Arial Narrow"/>
                <w:sz w:val="22"/>
              </w:rPr>
              <w:t>q</w:t>
            </w:r>
            <w:proofErr w:type="spellEnd"/>
            <w:r w:rsidRPr="00840EDE">
              <w:rPr>
                <w:rFonts w:ascii="Arial Narrow" w:hAnsi="Arial Narrow"/>
                <w:sz w:val="22"/>
              </w:rPr>
              <w:t xml:space="preserve"> et PLC</w:t>
            </w:r>
            <w:r w:rsidRPr="00840EDE">
              <w:rPr>
                <w:rFonts w:ascii="Symbol" w:hAnsi="Symbol"/>
                <w:sz w:val="22"/>
              </w:rPr>
              <w:t></w:t>
            </w:r>
            <w:r w:rsidR="00840EDE">
              <w:rPr>
                <w:rFonts w:ascii="Arial Narrow" w:hAnsi="Arial Narrow"/>
                <w:sz w:val="22"/>
              </w:rPr>
              <w:t>2</w:t>
            </w:r>
            <w:r w:rsidRPr="00840EDE">
              <w:rPr>
                <w:rFonts w:ascii="Arial Narrow" w:hAnsi="Arial Narrow"/>
                <w:sz w:val="22"/>
              </w:rPr>
              <w:t>, et l’interaction entre WDR36 et PLC</w:t>
            </w:r>
            <w:r w:rsidRPr="00840EDE">
              <w:rPr>
                <w:rFonts w:ascii="Symbol" w:hAnsi="Symbol"/>
                <w:sz w:val="22"/>
              </w:rPr>
              <w:t></w:t>
            </w:r>
            <w:r w:rsidR="00840EDE">
              <w:rPr>
                <w:rFonts w:ascii="Arial Narrow" w:hAnsi="Arial Narrow"/>
                <w:sz w:val="22"/>
              </w:rPr>
              <w:t>2</w:t>
            </w:r>
            <w:r w:rsidRPr="00840EDE">
              <w:rPr>
                <w:rFonts w:ascii="Arial Narrow" w:hAnsi="Arial Narrow"/>
                <w:sz w:val="22"/>
              </w:rPr>
              <w:t xml:space="preserve"> est modulée par la stimulation de TP</w:t>
            </w:r>
            <w:r w:rsidRPr="00840EDE">
              <w:rPr>
                <w:rFonts w:ascii="Symbol" w:hAnsi="Symbol"/>
                <w:sz w:val="22"/>
              </w:rPr>
              <w:t></w:t>
            </w:r>
            <w:r w:rsidRPr="00840EDE">
              <w:rPr>
                <w:rFonts w:ascii="Arial Narrow" w:hAnsi="Arial Narrow"/>
                <w:sz w:val="22"/>
              </w:rPr>
              <w:t>. L’étude des différents mutants connus de WDR36 montre qu’ils affectent différemment la production d’</w:t>
            </w:r>
            <w:proofErr w:type="spellStart"/>
            <w:r w:rsidRPr="00840EDE">
              <w:rPr>
                <w:rFonts w:ascii="Arial Narrow" w:hAnsi="Arial Narrow"/>
                <w:sz w:val="22"/>
              </w:rPr>
              <w:t>inositol</w:t>
            </w:r>
            <w:proofErr w:type="spellEnd"/>
            <w:r w:rsidRPr="00840EDE">
              <w:rPr>
                <w:rFonts w:ascii="Arial Narrow" w:hAnsi="Arial Narrow"/>
                <w:sz w:val="22"/>
              </w:rPr>
              <w:t xml:space="preserve"> triphosphate induite par TP</w:t>
            </w:r>
            <w:r w:rsidRPr="00840EDE">
              <w:rPr>
                <w:rFonts w:ascii="Symbol" w:hAnsi="Symbol"/>
                <w:sz w:val="22"/>
              </w:rPr>
              <w:t></w:t>
            </w:r>
            <w:r w:rsidRPr="00840EDE">
              <w:rPr>
                <w:rFonts w:ascii="Arial Narrow" w:hAnsi="Arial Narrow"/>
                <w:sz w:val="22"/>
              </w:rPr>
              <w:t xml:space="preserve">, comparativement à la protéine de type sauvage. Finalement, nous illustrons que WDR36 induit une activation accrue </w:t>
            </w:r>
            <w:proofErr w:type="gramStart"/>
            <w:r w:rsidRPr="00840EDE">
              <w:rPr>
                <w:rFonts w:ascii="Arial Narrow" w:hAnsi="Arial Narrow"/>
                <w:sz w:val="22"/>
              </w:rPr>
              <w:t>de ERK1/2</w:t>
            </w:r>
            <w:proofErr w:type="gramEnd"/>
            <w:r w:rsidRPr="00840EDE">
              <w:rPr>
                <w:rFonts w:ascii="Arial Narrow" w:hAnsi="Arial Narrow"/>
                <w:sz w:val="22"/>
              </w:rPr>
              <w:t xml:space="preserve"> suite à la stimulation de TP</w:t>
            </w:r>
            <w:r w:rsidRPr="00840EDE">
              <w:rPr>
                <w:rFonts w:ascii="Symbol" w:hAnsi="Symbol"/>
                <w:sz w:val="22"/>
              </w:rPr>
              <w:t></w:t>
            </w:r>
            <w:r w:rsidRPr="00840EDE">
              <w:rPr>
                <w:rFonts w:ascii="Arial Narrow" w:hAnsi="Arial Narrow"/>
                <w:sz w:val="22"/>
              </w:rPr>
              <w:t>. Ces résultats suggèrent que WDR36 agit à titre de protéine d’échafaudage, servant à favoriser la signalisation de TP</w:t>
            </w:r>
            <w:r w:rsidRPr="00840EDE">
              <w:rPr>
                <w:rFonts w:ascii="Symbol" w:hAnsi="Symbol"/>
                <w:sz w:val="22"/>
              </w:rPr>
              <w:t></w:t>
            </w:r>
            <w:r w:rsidRPr="00840EDE">
              <w:rPr>
                <w:rFonts w:ascii="Arial Narrow" w:hAnsi="Arial Narrow"/>
                <w:sz w:val="22"/>
              </w:rPr>
              <w:t xml:space="preserve"> en rapprochant dans un complexe multi-protéique le récepteur TP</w:t>
            </w:r>
            <w:r w:rsidRPr="00840EDE">
              <w:rPr>
                <w:rFonts w:ascii="Symbol" w:hAnsi="Symbol"/>
                <w:sz w:val="22"/>
              </w:rPr>
              <w:t></w:t>
            </w:r>
            <w:r w:rsidRPr="00840EDE">
              <w:rPr>
                <w:rFonts w:ascii="Symbol" w:hAnsi="Symbol"/>
                <w:sz w:val="22"/>
              </w:rPr>
              <w:t></w:t>
            </w:r>
            <w:r w:rsidRPr="00840EDE">
              <w:rPr>
                <w:rFonts w:ascii="Arial Narrow" w:hAnsi="Arial Narrow"/>
                <w:sz w:val="22"/>
              </w:rPr>
              <w:t xml:space="preserve">et ses effecteurs </w:t>
            </w:r>
            <w:proofErr w:type="spellStart"/>
            <w:r w:rsidRPr="00840EDE">
              <w:rPr>
                <w:rFonts w:ascii="Arial Narrow" w:hAnsi="Arial Narrow"/>
                <w:sz w:val="22"/>
              </w:rPr>
              <w:t>G</w:t>
            </w:r>
            <w:r w:rsidRPr="00840EDE">
              <w:rPr>
                <w:rFonts w:ascii="Symbol" w:hAnsi="Symbol"/>
                <w:sz w:val="22"/>
              </w:rPr>
              <w:t></w:t>
            </w:r>
            <w:r w:rsidRPr="00840EDE">
              <w:rPr>
                <w:rFonts w:ascii="Arial Narrow" w:hAnsi="Arial Narrow"/>
                <w:sz w:val="22"/>
              </w:rPr>
              <w:t>q</w:t>
            </w:r>
            <w:proofErr w:type="spellEnd"/>
            <w:r w:rsidRPr="00840EDE">
              <w:rPr>
                <w:rFonts w:ascii="Arial Narrow" w:hAnsi="Arial Narrow"/>
                <w:sz w:val="22"/>
              </w:rPr>
              <w:t xml:space="preserve"> et PLC</w:t>
            </w:r>
            <w:r w:rsidRPr="00840EDE">
              <w:rPr>
                <w:rFonts w:ascii="Symbol" w:hAnsi="Symbol"/>
                <w:sz w:val="22"/>
              </w:rPr>
              <w:t></w:t>
            </w:r>
            <w:r w:rsidR="00840EDE">
              <w:rPr>
                <w:rFonts w:ascii="Arial Narrow" w:hAnsi="Arial Narrow"/>
                <w:sz w:val="22"/>
              </w:rPr>
              <w:t>2</w:t>
            </w:r>
            <w:r w:rsidRPr="00840EDE">
              <w:rPr>
                <w:rFonts w:ascii="Arial Narrow" w:hAnsi="Arial Narrow"/>
                <w:sz w:val="22"/>
              </w:rPr>
              <w:t>.</w:t>
            </w:r>
          </w:p>
          <w:p w:rsidR="00840EDE" w:rsidRPr="00840EDE" w:rsidRDefault="00C55668" w:rsidP="00C55668">
            <w:pPr>
              <w:ind w:firstLine="708"/>
              <w:jc w:val="both"/>
              <w:rPr>
                <w:rFonts w:ascii="Arial Narrow" w:hAnsi="Arial Narrow"/>
                <w:sz w:val="22"/>
              </w:rPr>
            </w:pPr>
            <w:r w:rsidRPr="00840EDE">
              <w:rPr>
                <w:rFonts w:ascii="Arial Narrow" w:hAnsi="Arial Narrow"/>
                <w:sz w:val="22"/>
              </w:rPr>
              <w:t xml:space="preserve">Pour faire suite à cette étude, nous avons investigué le rôle de WDR36 dans l’activation de la voie des </w:t>
            </w:r>
            <w:proofErr w:type="spellStart"/>
            <w:r w:rsidRPr="00840EDE">
              <w:rPr>
                <w:rFonts w:ascii="Arial Narrow" w:hAnsi="Arial Narrow"/>
                <w:sz w:val="22"/>
              </w:rPr>
              <w:t>MAPKs</w:t>
            </w:r>
            <w:proofErr w:type="spellEnd"/>
            <w:r w:rsidRPr="00840EDE">
              <w:rPr>
                <w:rFonts w:ascii="Arial Narrow" w:hAnsi="Arial Narrow"/>
                <w:sz w:val="22"/>
              </w:rPr>
              <w:t xml:space="preserve"> produite par l’activation de TP</w:t>
            </w:r>
            <w:r w:rsidRPr="00840EDE">
              <w:rPr>
                <w:rFonts w:ascii="Symbol" w:hAnsi="Symbol"/>
                <w:sz w:val="22"/>
              </w:rPr>
              <w:t></w:t>
            </w:r>
            <w:r w:rsidRPr="00840EDE">
              <w:rPr>
                <w:rFonts w:ascii="Arial Narrow" w:hAnsi="Arial Narrow"/>
                <w:sz w:val="22"/>
              </w:rPr>
              <w:t xml:space="preserve">. Nous démontrons que WDR36 augmente l’activation </w:t>
            </w:r>
            <w:proofErr w:type="gramStart"/>
            <w:r w:rsidRPr="00840EDE">
              <w:rPr>
                <w:rFonts w:ascii="Arial Narrow" w:hAnsi="Arial Narrow"/>
                <w:sz w:val="22"/>
              </w:rPr>
              <w:t>de ERK1/2</w:t>
            </w:r>
            <w:proofErr w:type="gramEnd"/>
            <w:r w:rsidRPr="00840EDE">
              <w:rPr>
                <w:rFonts w:ascii="Arial Narrow" w:hAnsi="Arial Narrow"/>
                <w:sz w:val="22"/>
              </w:rPr>
              <w:t>, mais pas de p38 ou JNK. L’activation progresse via la cascade PLC</w:t>
            </w:r>
            <w:r w:rsidRPr="00840EDE">
              <w:rPr>
                <w:rFonts w:ascii="Symbol" w:hAnsi="Symbol"/>
                <w:sz w:val="22"/>
              </w:rPr>
              <w:t></w:t>
            </w:r>
            <w:r w:rsidRPr="00840EDE">
              <w:rPr>
                <w:rFonts w:ascii="Arial Narrow" w:hAnsi="Arial Narrow"/>
                <w:sz w:val="22"/>
              </w:rPr>
              <w:t>-PKC-c-Raf-MEK1/2-ERK1/2. L’interaction entre WDR36 et les membres de cette cascade est présente de façon basale et est modulée par la stimulation de TP</w:t>
            </w:r>
            <w:r w:rsidRPr="00840EDE">
              <w:rPr>
                <w:rFonts w:ascii="Symbol" w:hAnsi="Symbol"/>
                <w:sz w:val="22"/>
              </w:rPr>
              <w:t></w:t>
            </w:r>
            <w:r w:rsidRPr="00840EDE">
              <w:rPr>
                <w:rFonts w:ascii="Arial Narrow" w:hAnsi="Arial Narrow"/>
                <w:sz w:val="22"/>
              </w:rPr>
              <w:t xml:space="preserve">. L’expression de WDR36 semble également être importante pour l’interaction c-Raf-ERK1/2 et MEK1/2-ERK1/2. Ces résultats suggèrent que WDR36 assemble un complexe multi-protéique facilitant la phosphorylation et l’activation </w:t>
            </w:r>
            <w:proofErr w:type="gramStart"/>
            <w:r w:rsidRPr="00840EDE">
              <w:rPr>
                <w:rFonts w:ascii="Arial Narrow" w:hAnsi="Arial Narrow"/>
                <w:sz w:val="22"/>
              </w:rPr>
              <w:t>de ERK1/2</w:t>
            </w:r>
            <w:proofErr w:type="gramEnd"/>
            <w:r w:rsidRPr="00840EDE">
              <w:rPr>
                <w:rFonts w:ascii="Arial Narrow" w:hAnsi="Arial Narrow"/>
                <w:sz w:val="22"/>
              </w:rPr>
              <w:t xml:space="preserve">. Cette phosphorylation accrue se traduit par une augmentation de la translocation nucléaire </w:t>
            </w:r>
            <w:proofErr w:type="gramStart"/>
            <w:r w:rsidRPr="00840EDE">
              <w:rPr>
                <w:rFonts w:ascii="Arial Narrow" w:hAnsi="Arial Narrow"/>
                <w:sz w:val="22"/>
              </w:rPr>
              <w:t>de ERK1/2</w:t>
            </w:r>
            <w:proofErr w:type="gramEnd"/>
            <w:r w:rsidRPr="00840EDE">
              <w:rPr>
                <w:rFonts w:ascii="Arial Narrow" w:hAnsi="Arial Narrow"/>
                <w:sz w:val="22"/>
              </w:rPr>
              <w:t xml:space="preserve"> activées, de la production de c-Fos et de la prolifération cellulaire. Finalement, l’effet positif de WDR36 sur l’activation </w:t>
            </w:r>
            <w:proofErr w:type="gramStart"/>
            <w:r w:rsidRPr="00840EDE">
              <w:rPr>
                <w:rFonts w:ascii="Arial Narrow" w:hAnsi="Arial Narrow"/>
                <w:sz w:val="22"/>
              </w:rPr>
              <w:t>de ERK1/2</w:t>
            </w:r>
            <w:proofErr w:type="gramEnd"/>
            <w:r w:rsidRPr="00840EDE">
              <w:rPr>
                <w:rFonts w:ascii="Arial Narrow" w:hAnsi="Arial Narrow"/>
                <w:sz w:val="22"/>
              </w:rPr>
              <w:t xml:space="preserve"> peut également être observé suite à une stimulation des cellules avec des facteurs de croissance retrouvés dans le sérum.</w:t>
            </w:r>
          </w:p>
          <w:p w:rsidR="00C55668" w:rsidRPr="00840EDE" w:rsidRDefault="00C55668" w:rsidP="00C55668">
            <w:pPr>
              <w:ind w:firstLine="708"/>
              <w:jc w:val="both"/>
              <w:rPr>
                <w:rFonts w:ascii="Arial Narrow" w:hAnsi="Arial Narrow"/>
                <w:sz w:val="22"/>
              </w:rPr>
            </w:pPr>
            <w:r w:rsidRPr="00840EDE">
              <w:rPr>
                <w:rFonts w:ascii="Arial Narrow" w:hAnsi="Arial Narrow"/>
                <w:sz w:val="22"/>
              </w:rPr>
              <w:t>Ces deux études supportent un modèle dans lequel WDR36 agit à titre de protéine d’échafaudage dans la signalisation du récepteur TP</w:t>
            </w:r>
            <w:r w:rsidRPr="00840EDE">
              <w:rPr>
                <w:rFonts w:ascii="Symbol" w:hAnsi="Symbol"/>
                <w:sz w:val="22"/>
              </w:rPr>
              <w:t></w:t>
            </w:r>
            <w:r w:rsidRPr="00840EDE">
              <w:rPr>
                <w:rFonts w:ascii="Arial Narrow" w:hAnsi="Arial Narrow"/>
                <w:sz w:val="22"/>
              </w:rPr>
              <w:t xml:space="preserve"> en rapprochant ce dernier de ses effecteurs </w:t>
            </w:r>
            <w:proofErr w:type="spellStart"/>
            <w:r w:rsidRPr="00840EDE">
              <w:rPr>
                <w:rFonts w:ascii="Arial Narrow" w:hAnsi="Arial Narrow"/>
                <w:sz w:val="22"/>
              </w:rPr>
              <w:t>G</w:t>
            </w:r>
            <w:r w:rsidRPr="00840EDE">
              <w:rPr>
                <w:rFonts w:ascii="Symbol" w:hAnsi="Symbol"/>
                <w:sz w:val="22"/>
              </w:rPr>
              <w:t></w:t>
            </w:r>
            <w:r w:rsidRPr="00840EDE">
              <w:rPr>
                <w:rFonts w:ascii="Arial Narrow" w:hAnsi="Arial Narrow"/>
                <w:sz w:val="22"/>
              </w:rPr>
              <w:t>q</w:t>
            </w:r>
            <w:proofErr w:type="spellEnd"/>
            <w:r w:rsidRPr="00840EDE">
              <w:rPr>
                <w:rFonts w:ascii="Arial Narrow" w:hAnsi="Arial Narrow"/>
                <w:sz w:val="22"/>
              </w:rPr>
              <w:t xml:space="preserve"> et PLC</w:t>
            </w:r>
            <w:r w:rsidRPr="00840EDE">
              <w:rPr>
                <w:rFonts w:ascii="Symbol" w:hAnsi="Symbol"/>
                <w:sz w:val="22"/>
              </w:rPr>
              <w:t></w:t>
            </w:r>
            <w:r w:rsidR="00840EDE">
              <w:rPr>
                <w:rFonts w:ascii="Arial Narrow" w:hAnsi="Arial Narrow"/>
                <w:sz w:val="22"/>
              </w:rPr>
              <w:t>2</w:t>
            </w:r>
            <w:r w:rsidRPr="00840EDE">
              <w:rPr>
                <w:rFonts w:ascii="Arial Narrow" w:hAnsi="Arial Narrow"/>
                <w:sz w:val="22"/>
              </w:rPr>
              <w:t xml:space="preserve">, et en réunissant les membres de la voie d’activation </w:t>
            </w:r>
            <w:proofErr w:type="gramStart"/>
            <w:r w:rsidRPr="00840EDE">
              <w:rPr>
                <w:rFonts w:ascii="Arial Narrow" w:hAnsi="Arial Narrow"/>
                <w:sz w:val="22"/>
              </w:rPr>
              <w:t>de ERK1/2</w:t>
            </w:r>
            <w:proofErr w:type="gramEnd"/>
            <w:r w:rsidRPr="00840EDE">
              <w:rPr>
                <w:rFonts w:ascii="Arial Narrow" w:hAnsi="Arial Narrow"/>
                <w:sz w:val="22"/>
              </w:rPr>
              <w:t xml:space="preserve">. Cette caractérisation des rôles de WDR36 est d’autant plus importante, puisque différents </w:t>
            </w:r>
            <w:proofErr w:type="spellStart"/>
            <w:r w:rsidRPr="00840EDE">
              <w:rPr>
                <w:rFonts w:ascii="Arial Narrow" w:hAnsi="Arial Narrow"/>
                <w:sz w:val="22"/>
              </w:rPr>
              <w:t>variants</w:t>
            </w:r>
            <w:proofErr w:type="spellEnd"/>
            <w:r w:rsidRPr="00840EDE">
              <w:rPr>
                <w:rFonts w:ascii="Arial Narrow" w:hAnsi="Arial Narrow"/>
                <w:sz w:val="22"/>
              </w:rPr>
              <w:t xml:space="preserve"> de WDR36 sont maintenant associés à différents cancers. WDR36 pourrait représenter une nouvelle cible thérapeutique dans la recherche sur le cancer.</w:t>
            </w:r>
          </w:p>
          <w:p w:rsidR="00A63B94" w:rsidRPr="001E431F" w:rsidRDefault="00A20233" w:rsidP="00A63B94">
            <w:pPr>
              <w:rPr>
                <w:rFonts w:ascii="Arial Narrow" w:hAnsi="Arial Narrow"/>
                <w:sz w:val="24"/>
                <w:szCs w:val="24"/>
              </w:rPr>
            </w:pPr>
            <w:r>
              <w:rPr>
                <w:rFonts w:ascii="Arial Narrow" w:hAnsi="Arial Narrow"/>
                <w:noProof/>
                <w:sz w:val="24"/>
                <w:szCs w:val="24"/>
                <w:lang w:eastAsia="fr-CA"/>
              </w:rPr>
              <mc:AlternateContent>
                <mc:Choice Requires="wps">
                  <w:drawing>
                    <wp:anchor distT="4294967295" distB="4294967295" distL="114300" distR="114300" simplePos="0" relativeHeight="251734016" behindDoc="0" locked="0" layoutInCell="1" allowOverlap="1">
                      <wp:simplePos x="0" y="0"/>
                      <wp:positionH relativeFrom="column">
                        <wp:posOffset>36195</wp:posOffset>
                      </wp:positionH>
                      <wp:positionV relativeFrom="paragraph">
                        <wp:posOffset>6509384</wp:posOffset>
                      </wp:positionV>
                      <wp:extent cx="4619625" cy="0"/>
                      <wp:effectExtent l="38100" t="38100" r="66675" b="95250"/>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19625"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Connecteur droit 16" o:spid="_x0000_s1026" style="position:absolute;flip:y;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85pt,512.55pt" to="366.6pt,5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" strokecolor="#9bbb59 [3206]" strokeweight="2pt">
                      <v:shadow on="t" color="black" opacity="24903f" origin=",.5" offset="0,.55556mm"/>
                      <o:lock v:ext="edit" shapetype="f"/>
                    </v:line>
                  </w:pict>
                </mc:Fallback>
              </mc:AlternateContent>
            </w:r>
          </w:p>
        </w:tc>
        <w:tc>
          <w:tcPr>
            <w:tcW w:w="7702" w:type="dxa"/>
            <w:vMerge/>
            <w:tcBorders>
              <w:top w:val="nil"/>
              <w:left w:val="nil"/>
              <w:bottom w:val="nil"/>
              <w:right w:val="nil"/>
            </w:tcBorders>
          </w:tcPr>
          <w:p w:rsidR="00A63B94" w:rsidRPr="001E431F" w:rsidRDefault="00A63B94" w:rsidP="00A63B94">
            <w:pPr>
              <w:rPr>
                <w:rFonts w:ascii="Arial Narrow" w:hAnsi="Arial Narrow"/>
                <w:b/>
                <w:i/>
                <w:color w:val="4F6228" w:themeColor="accent3" w:themeShade="80"/>
                <w:sz w:val="28"/>
                <w:szCs w:val="28"/>
              </w:rPr>
            </w:pPr>
          </w:p>
        </w:tc>
      </w:tr>
      <w:tr w:rsidR="00A63B94" w:rsidTr="00A63B94">
        <w:trPr>
          <w:trHeight w:val="1151"/>
        </w:trPr>
        <w:tc>
          <w:tcPr>
            <w:tcW w:w="7702" w:type="dxa"/>
            <w:vMerge/>
            <w:tcBorders>
              <w:top w:val="nil"/>
              <w:left w:val="nil"/>
              <w:bottom w:val="nil"/>
              <w:right w:val="nil"/>
            </w:tcBorders>
          </w:tcPr>
          <w:p w:rsidR="00A63B94" w:rsidRPr="001E431F" w:rsidRDefault="00A63B94" w:rsidP="00A63B94">
            <w:pPr>
              <w:rPr>
                <w:rFonts w:ascii="Arial Narrow" w:hAnsi="Arial Narrow"/>
                <w:sz w:val="24"/>
                <w:szCs w:val="24"/>
              </w:rPr>
            </w:pPr>
          </w:p>
        </w:tc>
        <w:tc>
          <w:tcPr>
            <w:tcW w:w="7702" w:type="dxa"/>
            <w:tcBorders>
              <w:top w:val="nil"/>
              <w:left w:val="nil"/>
              <w:bottom w:val="nil"/>
              <w:right w:val="nil"/>
            </w:tcBorders>
            <w:vAlign w:val="bottom"/>
          </w:tcPr>
          <w:p w:rsidR="00A63B94" w:rsidRPr="001E431F" w:rsidRDefault="00A63B94" w:rsidP="00A63B94">
            <w:pPr>
              <w:jc w:val="center"/>
              <w:rPr>
                <w:rFonts w:ascii="Arial Narrow" w:hAnsi="Arial Narrow"/>
                <w:b/>
                <w:i/>
                <w:color w:val="4F6228" w:themeColor="accent3" w:themeShade="80"/>
                <w:sz w:val="28"/>
                <w:szCs w:val="28"/>
                <w:u w:val="single"/>
              </w:rPr>
            </w:pPr>
            <w:r w:rsidRPr="001E431F">
              <w:rPr>
                <w:rFonts w:ascii="Arial Narrow" w:hAnsi="Arial Narrow"/>
                <w:b/>
                <w:i/>
                <w:color w:val="4F6228" w:themeColor="accent3" w:themeShade="80"/>
                <w:sz w:val="28"/>
                <w:szCs w:val="28"/>
                <w:u w:val="single"/>
              </w:rPr>
              <w:t>Membres du jury</w:t>
            </w:r>
          </w:p>
        </w:tc>
      </w:tr>
      <w:tr w:rsidR="00A63B94" w:rsidTr="00A555DD">
        <w:trPr>
          <w:trHeight w:val="8267"/>
        </w:trPr>
        <w:tc>
          <w:tcPr>
            <w:tcW w:w="7702" w:type="dxa"/>
            <w:vMerge/>
            <w:tcBorders>
              <w:top w:val="nil"/>
              <w:left w:val="nil"/>
              <w:bottom w:val="nil"/>
              <w:right w:val="nil"/>
            </w:tcBorders>
          </w:tcPr>
          <w:p w:rsidR="00A63B94" w:rsidRPr="001E431F" w:rsidRDefault="00A63B94" w:rsidP="00A63B94">
            <w:pPr>
              <w:rPr>
                <w:rFonts w:ascii="Arial Narrow" w:hAnsi="Arial Narrow"/>
                <w:sz w:val="24"/>
                <w:szCs w:val="24"/>
              </w:rPr>
            </w:pPr>
          </w:p>
        </w:tc>
        <w:tc>
          <w:tcPr>
            <w:tcW w:w="7702" w:type="dxa"/>
            <w:tcBorders>
              <w:top w:val="nil"/>
              <w:left w:val="nil"/>
              <w:bottom w:val="nil"/>
              <w:right w:val="nil"/>
            </w:tcBorders>
          </w:tcPr>
          <w:p w:rsidR="00A63B94" w:rsidRDefault="00A63B94" w:rsidP="00A63B94">
            <w:pPr>
              <w:jc w:val="center"/>
              <w:rPr>
                <w:rFonts w:ascii="Arial Narrow" w:hAnsi="Arial Narrow"/>
                <w:b/>
                <w:i/>
                <w:color w:val="4F6228" w:themeColor="accent3" w:themeShade="80"/>
                <w:sz w:val="28"/>
                <w:szCs w:val="28"/>
              </w:rPr>
            </w:pPr>
          </w:p>
          <w:p w:rsidR="00A63B94" w:rsidRPr="001E431F" w:rsidRDefault="00A63B94" w:rsidP="00A63B94">
            <w:pPr>
              <w:jc w:val="center"/>
              <w:rPr>
                <w:rFonts w:ascii="Arial Narrow" w:hAnsi="Arial Narrow"/>
                <w:sz w:val="26"/>
                <w:szCs w:val="26"/>
              </w:rPr>
            </w:pPr>
            <w:r>
              <w:rPr>
                <w:rFonts w:ascii="Arial Narrow" w:hAnsi="Arial Narrow"/>
                <w:sz w:val="26"/>
                <w:szCs w:val="26"/>
              </w:rPr>
              <w:t>Pr Pierre Lavigne, président de jury</w:t>
            </w:r>
          </w:p>
          <w:p w:rsidR="00A63B94" w:rsidRDefault="00A63B94" w:rsidP="00A63B94">
            <w:pPr>
              <w:jc w:val="center"/>
              <w:rPr>
                <w:rFonts w:ascii="Arial Narrow" w:hAnsi="Arial Narrow"/>
                <w:sz w:val="26"/>
                <w:szCs w:val="26"/>
              </w:rPr>
            </w:pPr>
          </w:p>
          <w:p w:rsidR="00A63B94" w:rsidRPr="001E431F" w:rsidRDefault="00A63B94" w:rsidP="00A63B94">
            <w:pPr>
              <w:jc w:val="center"/>
              <w:rPr>
                <w:rFonts w:ascii="Arial Narrow" w:hAnsi="Arial Narrow"/>
                <w:sz w:val="26"/>
                <w:szCs w:val="26"/>
              </w:rPr>
            </w:pPr>
          </w:p>
          <w:p w:rsidR="00A63B94" w:rsidRPr="001E431F" w:rsidRDefault="00A63B94" w:rsidP="00A63B94">
            <w:pPr>
              <w:jc w:val="center"/>
              <w:rPr>
                <w:rFonts w:ascii="Arial Narrow" w:hAnsi="Arial Narrow"/>
                <w:sz w:val="26"/>
                <w:szCs w:val="26"/>
              </w:rPr>
            </w:pPr>
            <w:r>
              <w:rPr>
                <w:rFonts w:ascii="Arial Narrow" w:hAnsi="Arial Narrow"/>
                <w:sz w:val="26"/>
                <w:szCs w:val="26"/>
              </w:rPr>
              <w:t>Pr Jean-Luc Parent, directeur</w:t>
            </w:r>
          </w:p>
          <w:p w:rsidR="00A63B94" w:rsidRDefault="00A63B94" w:rsidP="00A63B94">
            <w:pPr>
              <w:jc w:val="center"/>
              <w:rPr>
                <w:rFonts w:ascii="Arial Narrow" w:hAnsi="Arial Narrow"/>
                <w:sz w:val="26"/>
                <w:szCs w:val="26"/>
              </w:rPr>
            </w:pPr>
          </w:p>
          <w:p w:rsidR="00A63B94" w:rsidRPr="001E431F" w:rsidRDefault="00A63B94" w:rsidP="00A63B94">
            <w:pPr>
              <w:jc w:val="center"/>
              <w:rPr>
                <w:rFonts w:ascii="Arial Narrow" w:hAnsi="Arial Narrow"/>
                <w:sz w:val="26"/>
                <w:szCs w:val="26"/>
              </w:rPr>
            </w:pPr>
          </w:p>
          <w:p w:rsidR="00A63B94" w:rsidRDefault="00A63B94" w:rsidP="00A63B94">
            <w:pPr>
              <w:jc w:val="center"/>
              <w:rPr>
                <w:rFonts w:ascii="Arial Narrow" w:hAnsi="Arial Narrow"/>
                <w:sz w:val="26"/>
                <w:szCs w:val="26"/>
              </w:rPr>
            </w:pPr>
            <w:r>
              <w:rPr>
                <w:rFonts w:ascii="Arial Narrow" w:hAnsi="Arial Narrow"/>
                <w:sz w:val="26"/>
                <w:szCs w:val="26"/>
              </w:rPr>
              <w:t>Pr Fernand-Pierre Gendron, membre externe au programme</w:t>
            </w:r>
          </w:p>
          <w:p w:rsidR="00A63B94" w:rsidRPr="001E431F" w:rsidRDefault="00A63B94" w:rsidP="00A63B94">
            <w:pPr>
              <w:jc w:val="center"/>
              <w:rPr>
                <w:rFonts w:ascii="Arial Narrow" w:hAnsi="Arial Narrow"/>
                <w:sz w:val="26"/>
                <w:szCs w:val="26"/>
              </w:rPr>
            </w:pPr>
            <w:r>
              <w:rPr>
                <w:rFonts w:ascii="Arial Narrow" w:hAnsi="Arial Narrow"/>
                <w:sz w:val="26"/>
                <w:szCs w:val="26"/>
              </w:rPr>
              <w:t>(Anatomie et Biologie Cellulaire)</w:t>
            </w:r>
          </w:p>
          <w:p w:rsidR="00A63B94" w:rsidRDefault="00A63B94" w:rsidP="00A63B94">
            <w:pPr>
              <w:jc w:val="center"/>
              <w:rPr>
                <w:rFonts w:ascii="Arial Narrow" w:hAnsi="Arial Narrow"/>
                <w:sz w:val="26"/>
                <w:szCs w:val="26"/>
              </w:rPr>
            </w:pPr>
          </w:p>
          <w:p w:rsidR="00A63B94" w:rsidRPr="001E431F" w:rsidRDefault="00A63B94" w:rsidP="00A63B94">
            <w:pPr>
              <w:jc w:val="center"/>
              <w:rPr>
                <w:rFonts w:ascii="Arial Narrow" w:hAnsi="Arial Narrow"/>
                <w:sz w:val="26"/>
                <w:szCs w:val="26"/>
              </w:rPr>
            </w:pPr>
          </w:p>
          <w:p w:rsidR="00A63B94" w:rsidRPr="001E431F" w:rsidRDefault="00A63B94" w:rsidP="00A63B94">
            <w:pPr>
              <w:jc w:val="center"/>
              <w:rPr>
                <w:rFonts w:ascii="Arial Narrow" w:hAnsi="Arial Narrow"/>
                <w:sz w:val="26"/>
                <w:szCs w:val="26"/>
              </w:rPr>
            </w:pPr>
            <w:r>
              <w:rPr>
                <w:rFonts w:ascii="Arial Narrow" w:hAnsi="Arial Narrow"/>
                <w:sz w:val="26"/>
                <w:szCs w:val="26"/>
              </w:rPr>
              <w:t xml:space="preserve">Pr </w:t>
            </w:r>
            <w:r w:rsidRPr="00235684">
              <w:rPr>
                <w:rFonts w:ascii="Arial Narrow" w:hAnsi="Arial Narrow"/>
                <w:noProof/>
                <w:sz w:val="26"/>
                <w:szCs w:val="26"/>
              </w:rPr>
              <w:t>Graciela Piñeyro</w:t>
            </w:r>
            <w:r>
              <w:rPr>
                <w:rFonts w:ascii="Arial Narrow" w:hAnsi="Arial Narrow"/>
                <w:noProof/>
                <w:sz w:val="26"/>
                <w:szCs w:val="26"/>
              </w:rPr>
              <w:t>,</w:t>
            </w:r>
            <w:r>
              <w:rPr>
                <w:rFonts w:ascii="Arial Narrow" w:hAnsi="Arial Narrow"/>
                <w:sz w:val="26"/>
                <w:szCs w:val="26"/>
              </w:rPr>
              <w:t xml:space="preserve"> membre externe à l’Université</w:t>
            </w:r>
          </w:p>
          <w:p w:rsidR="00A63B94" w:rsidRDefault="00A63B94" w:rsidP="00A63B94">
            <w:pPr>
              <w:jc w:val="center"/>
              <w:rPr>
                <w:rFonts w:ascii="Arial Narrow" w:hAnsi="Arial Narrow"/>
                <w:sz w:val="26"/>
                <w:szCs w:val="26"/>
              </w:rPr>
            </w:pPr>
            <w:r>
              <w:rPr>
                <w:rFonts w:ascii="Arial Narrow" w:hAnsi="Arial Narrow"/>
                <w:sz w:val="26"/>
                <w:szCs w:val="26"/>
              </w:rPr>
              <w:t>(</w:t>
            </w:r>
            <w:r w:rsidRPr="00235684">
              <w:rPr>
                <w:rFonts w:ascii="Arial Narrow" w:eastAsia="Calibri" w:hAnsi="Arial Narrow" w:cs="Times New Roman"/>
                <w:noProof/>
                <w:sz w:val="26"/>
                <w:szCs w:val="26"/>
              </w:rPr>
              <w:t xml:space="preserve">Psychiatrie et </w:t>
            </w:r>
            <w:r>
              <w:rPr>
                <w:rFonts w:ascii="Arial Narrow" w:hAnsi="Arial Narrow"/>
                <w:noProof/>
                <w:sz w:val="26"/>
                <w:szCs w:val="26"/>
              </w:rPr>
              <w:t>P</w:t>
            </w:r>
            <w:r w:rsidRPr="00235684">
              <w:rPr>
                <w:rFonts w:ascii="Arial Narrow" w:eastAsia="Calibri" w:hAnsi="Arial Narrow" w:cs="Times New Roman"/>
                <w:noProof/>
                <w:sz w:val="26"/>
                <w:szCs w:val="26"/>
              </w:rPr>
              <w:t>harmacologie</w:t>
            </w:r>
            <w:r w:rsidRPr="00235684">
              <w:rPr>
                <w:rFonts w:ascii="Arial Narrow" w:hAnsi="Arial Narrow"/>
                <w:sz w:val="26"/>
                <w:szCs w:val="26"/>
              </w:rPr>
              <w:t>, CHU</w:t>
            </w:r>
            <w:r>
              <w:rPr>
                <w:rFonts w:ascii="Arial Narrow" w:hAnsi="Arial Narrow"/>
                <w:sz w:val="26"/>
                <w:szCs w:val="26"/>
              </w:rPr>
              <w:t xml:space="preserve"> Sainte-Justine)</w:t>
            </w:r>
          </w:p>
          <w:p w:rsidR="00A63B94" w:rsidRPr="001E431F" w:rsidRDefault="00A63B94" w:rsidP="00A63B94">
            <w:pPr>
              <w:rPr>
                <w:rFonts w:ascii="Arial Narrow" w:hAnsi="Arial Narrow"/>
                <w:sz w:val="26"/>
                <w:szCs w:val="26"/>
              </w:rPr>
            </w:pPr>
          </w:p>
          <w:p w:rsidR="00A63B94" w:rsidRPr="001E431F" w:rsidRDefault="00A63B94" w:rsidP="00A63B94">
            <w:pPr>
              <w:rPr>
                <w:rFonts w:ascii="Arial Narrow" w:hAnsi="Arial Narrow"/>
                <w:sz w:val="26"/>
                <w:szCs w:val="26"/>
              </w:rPr>
            </w:pPr>
          </w:p>
          <w:p w:rsidR="00A63B94" w:rsidRPr="00713E9E" w:rsidRDefault="00A63B94" w:rsidP="00A63B94">
            <w:pPr>
              <w:jc w:val="center"/>
              <w:rPr>
                <w:rFonts w:ascii="Arial Narrow" w:hAnsi="Arial Narrow"/>
                <w:sz w:val="26"/>
                <w:szCs w:val="26"/>
              </w:rPr>
            </w:pPr>
            <w:r w:rsidRPr="00713E9E">
              <w:rPr>
                <w:rFonts w:ascii="Arial Narrow" w:hAnsi="Arial Narrow"/>
                <w:sz w:val="26"/>
                <w:szCs w:val="26"/>
              </w:rPr>
              <w:t>Pr …, représentant(e) du doyen</w:t>
            </w:r>
          </w:p>
          <w:p w:rsidR="00A63B94" w:rsidRPr="001E431F" w:rsidRDefault="00A63B94" w:rsidP="00A63B94">
            <w:pPr>
              <w:jc w:val="center"/>
              <w:rPr>
                <w:rFonts w:ascii="Arial Narrow" w:hAnsi="Arial Narrow"/>
                <w:sz w:val="24"/>
                <w:szCs w:val="24"/>
              </w:rPr>
            </w:pPr>
            <w:r w:rsidRPr="00713E9E">
              <w:rPr>
                <w:rFonts w:ascii="Arial Narrow" w:hAnsi="Arial Narrow"/>
                <w:sz w:val="26"/>
                <w:szCs w:val="26"/>
              </w:rPr>
              <w:t>(indiquer le département)</w:t>
            </w:r>
          </w:p>
        </w:tc>
      </w:tr>
    </w:tbl>
    <w:p w:rsidR="00846414" w:rsidRDefault="00846414" w:rsidP="00A555DD">
      <w:pPr>
        <w:rPr>
          <w:rFonts w:ascii="Arial Narrow" w:hAnsi="Arial Narrow"/>
          <w:b/>
          <w:i/>
          <w:color w:val="4F6228" w:themeColor="accent3" w:themeShade="80"/>
          <w:sz w:val="2"/>
          <w:szCs w:val="2"/>
        </w:rPr>
      </w:pPr>
    </w:p>
    <w:sectPr w:rsidR="00846414" w:rsidSect="00AF1FB1">
      <w:pgSz w:w="15840" w:h="12240" w:orient="landscape"/>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aiandraGD-DemiBold">
    <w:panose1 w:val="00000000000000000000"/>
    <w:charset w:val="00"/>
    <w:family w:val="swiss"/>
    <w:notTrueType/>
    <w:pitch w:val="default"/>
    <w:sig w:usb0="00000003" w:usb1="00000000" w:usb2="00000000" w:usb3="00000000" w:csb0="00000001" w:csb1="00000000"/>
  </w:font>
  <w:font w:name="MaiandraGD-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5675D"/>
    <w:multiLevelType w:val="hybridMultilevel"/>
    <w:tmpl w:val="4D8096E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312A4CBB"/>
    <w:multiLevelType w:val="hybridMultilevel"/>
    <w:tmpl w:val="B97C3C1A"/>
    <w:lvl w:ilvl="0" w:tplc="0C0C000D">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nsid w:val="4E21119F"/>
    <w:multiLevelType w:val="hybridMultilevel"/>
    <w:tmpl w:val="67FA7A30"/>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517E1DE1"/>
    <w:multiLevelType w:val="hybridMultilevel"/>
    <w:tmpl w:val="126C1BE2"/>
    <w:lvl w:ilvl="0" w:tplc="64186F44">
      <w:start w:val="200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5A5F4746"/>
    <w:multiLevelType w:val="hybridMultilevel"/>
    <w:tmpl w:val="11FEAEE6"/>
    <w:lvl w:ilvl="0" w:tplc="0C0C0009">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nsid w:val="6BA90448"/>
    <w:multiLevelType w:val="hybridMultilevel"/>
    <w:tmpl w:val="0284C4F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731414EA"/>
    <w:multiLevelType w:val="hybridMultilevel"/>
    <w:tmpl w:val="36B8B31C"/>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7CE8169E"/>
    <w:multiLevelType w:val="hybridMultilevel"/>
    <w:tmpl w:val="C4E07FD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7"/>
  </w:num>
  <w:num w:numId="5">
    <w:abstractNumId w:val="1"/>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B1"/>
    <w:rsid w:val="000146A7"/>
    <w:rsid w:val="00057923"/>
    <w:rsid w:val="00063FCD"/>
    <w:rsid w:val="000A0502"/>
    <w:rsid w:val="000C02D2"/>
    <w:rsid w:val="00102361"/>
    <w:rsid w:val="00122CB0"/>
    <w:rsid w:val="001A520A"/>
    <w:rsid w:val="001E3C03"/>
    <w:rsid w:val="001E431F"/>
    <w:rsid w:val="00227AB5"/>
    <w:rsid w:val="0023091B"/>
    <w:rsid w:val="00235684"/>
    <w:rsid w:val="00254FBD"/>
    <w:rsid w:val="002A6B3E"/>
    <w:rsid w:val="002D6641"/>
    <w:rsid w:val="002F15E4"/>
    <w:rsid w:val="003E32CB"/>
    <w:rsid w:val="003F2062"/>
    <w:rsid w:val="005B6BB5"/>
    <w:rsid w:val="00643C5B"/>
    <w:rsid w:val="006560B7"/>
    <w:rsid w:val="00665CAB"/>
    <w:rsid w:val="00697C62"/>
    <w:rsid w:val="006F55FF"/>
    <w:rsid w:val="00713E9E"/>
    <w:rsid w:val="0075046F"/>
    <w:rsid w:val="00783745"/>
    <w:rsid w:val="00803BC3"/>
    <w:rsid w:val="008102E0"/>
    <w:rsid w:val="00827013"/>
    <w:rsid w:val="00840EDE"/>
    <w:rsid w:val="00846414"/>
    <w:rsid w:val="0084743D"/>
    <w:rsid w:val="00874B5E"/>
    <w:rsid w:val="008C5F55"/>
    <w:rsid w:val="009047BF"/>
    <w:rsid w:val="00953A1B"/>
    <w:rsid w:val="009A6DAF"/>
    <w:rsid w:val="009E4BE2"/>
    <w:rsid w:val="00A20233"/>
    <w:rsid w:val="00A555DD"/>
    <w:rsid w:val="00A63B94"/>
    <w:rsid w:val="00AF1FB1"/>
    <w:rsid w:val="00B12D41"/>
    <w:rsid w:val="00B76D20"/>
    <w:rsid w:val="00BA378C"/>
    <w:rsid w:val="00BC13C2"/>
    <w:rsid w:val="00C20692"/>
    <w:rsid w:val="00C248DF"/>
    <w:rsid w:val="00C55668"/>
    <w:rsid w:val="00CB4684"/>
    <w:rsid w:val="00CE2EE5"/>
    <w:rsid w:val="00E2295E"/>
    <w:rsid w:val="00ED5EFF"/>
    <w:rsid w:val="00EE64B2"/>
    <w:rsid w:val="00F66F5C"/>
    <w:rsid w:val="00F920FF"/>
    <w:rsid w:val="00FC7CC7"/>
    <w:rsid w:val="00FD40F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19"/>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146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2A6B3E"/>
    <w:pPr>
      <w:framePr w:w="7938" w:h="1985" w:hRule="exact" w:hSpace="141" w:wrap="auto" w:hAnchor="page" w:xAlign="center" w:yAlign="bottom"/>
      <w:spacing w:after="0" w:line="240" w:lineRule="auto"/>
      <w:ind w:left="2835"/>
    </w:pPr>
    <w:rPr>
      <w:rFonts w:eastAsiaTheme="majorEastAsia" w:cstheme="majorBidi"/>
      <w:sz w:val="20"/>
      <w:szCs w:val="24"/>
    </w:rPr>
  </w:style>
  <w:style w:type="table" w:styleId="Grilledutableau">
    <w:name w:val="Table Grid"/>
    <w:basedOn w:val="TableauNormal"/>
    <w:uiPriority w:val="59"/>
    <w:rsid w:val="00AF1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270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7013"/>
    <w:rPr>
      <w:rFonts w:ascii="Tahoma" w:hAnsi="Tahoma" w:cs="Tahoma"/>
      <w:sz w:val="16"/>
      <w:szCs w:val="16"/>
    </w:rPr>
  </w:style>
  <w:style w:type="paragraph" w:styleId="Sansinterligne">
    <w:name w:val="No Spacing"/>
    <w:uiPriority w:val="1"/>
    <w:qFormat/>
    <w:rsid w:val="00235684"/>
    <w:pPr>
      <w:spacing w:after="0" w:line="240" w:lineRule="auto"/>
      <w:jc w:val="both"/>
    </w:pPr>
    <w:rPr>
      <w:rFonts w:ascii="Times New Roman" w:eastAsia="Times New Roman" w:hAnsi="Times New Roman" w:cs="Times New Roman"/>
      <w:sz w:val="24"/>
      <w:szCs w:val="20"/>
      <w:lang w:eastAsia="fr-FR"/>
    </w:rPr>
  </w:style>
  <w:style w:type="paragraph" w:styleId="Paragraphedeliste">
    <w:name w:val="List Paragraph"/>
    <w:basedOn w:val="Normal"/>
    <w:qFormat/>
    <w:rsid w:val="00235684"/>
    <w:pPr>
      <w:ind w:left="720"/>
      <w:contextualSpacing/>
    </w:pPr>
  </w:style>
  <w:style w:type="character" w:customStyle="1" w:styleId="jrnl">
    <w:name w:val="jrnl"/>
    <w:basedOn w:val="Policepardfaut"/>
    <w:rsid w:val="000146A7"/>
  </w:style>
  <w:style w:type="character" w:customStyle="1" w:styleId="Titre1Car">
    <w:name w:val="Titre 1 Car"/>
    <w:basedOn w:val="Policepardfaut"/>
    <w:link w:val="Titre1"/>
    <w:uiPriority w:val="9"/>
    <w:rsid w:val="000146A7"/>
    <w:rPr>
      <w:rFonts w:ascii="Times New Roman" w:eastAsia="Times New Roman" w:hAnsi="Times New Roman" w:cs="Times New Roman"/>
      <w:b/>
      <w:bCs/>
      <w:kern w:val="36"/>
      <w:sz w:val="48"/>
      <w:szCs w:val="48"/>
      <w:lang w:eastAsia="fr-CA"/>
    </w:rPr>
  </w:style>
  <w:style w:type="character" w:styleId="Lienhypertexte">
    <w:name w:val="Hyperlink"/>
    <w:basedOn w:val="Policepardfaut"/>
    <w:uiPriority w:val="99"/>
    <w:semiHidden/>
    <w:unhideWhenUsed/>
    <w:rsid w:val="009E4B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19"/>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146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2A6B3E"/>
    <w:pPr>
      <w:framePr w:w="7938" w:h="1985" w:hRule="exact" w:hSpace="141" w:wrap="auto" w:hAnchor="page" w:xAlign="center" w:yAlign="bottom"/>
      <w:spacing w:after="0" w:line="240" w:lineRule="auto"/>
      <w:ind w:left="2835"/>
    </w:pPr>
    <w:rPr>
      <w:rFonts w:eastAsiaTheme="majorEastAsia" w:cstheme="majorBidi"/>
      <w:sz w:val="20"/>
      <w:szCs w:val="24"/>
    </w:rPr>
  </w:style>
  <w:style w:type="table" w:styleId="Grilledutableau">
    <w:name w:val="Table Grid"/>
    <w:basedOn w:val="TableauNormal"/>
    <w:uiPriority w:val="59"/>
    <w:rsid w:val="00AF1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270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7013"/>
    <w:rPr>
      <w:rFonts w:ascii="Tahoma" w:hAnsi="Tahoma" w:cs="Tahoma"/>
      <w:sz w:val="16"/>
      <w:szCs w:val="16"/>
    </w:rPr>
  </w:style>
  <w:style w:type="paragraph" w:styleId="Sansinterligne">
    <w:name w:val="No Spacing"/>
    <w:uiPriority w:val="1"/>
    <w:qFormat/>
    <w:rsid w:val="00235684"/>
    <w:pPr>
      <w:spacing w:after="0" w:line="240" w:lineRule="auto"/>
      <w:jc w:val="both"/>
    </w:pPr>
    <w:rPr>
      <w:rFonts w:ascii="Times New Roman" w:eastAsia="Times New Roman" w:hAnsi="Times New Roman" w:cs="Times New Roman"/>
      <w:sz w:val="24"/>
      <w:szCs w:val="20"/>
      <w:lang w:eastAsia="fr-FR"/>
    </w:rPr>
  </w:style>
  <w:style w:type="paragraph" w:styleId="Paragraphedeliste">
    <w:name w:val="List Paragraph"/>
    <w:basedOn w:val="Normal"/>
    <w:qFormat/>
    <w:rsid w:val="00235684"/>
    <w:pPr>
      <w:ind w:left="720"/>
      <w:contextualSpacing/>
    </w:pPr>
  </w:style>
  <w:style w:type="character" w:customStyle="1" w:styleId="jrnl">
    <w:name w:val="jrnl"/>
    <w:basedOn w:val="Policepardfaut"/>
    <w:rsid w:val="000146A7"/>
  </w:style>
  <w:style w:type="character" w:customStyle="1" w:styleId="Titre1Car">
    <w:name w:val="Titre 1 Car"/>
    <w:basedOn w:val="Policepardfaut"/>
    <w:link w:val="Titre1"/>
    <w:uiPriority w:val="9"/>
    <w:rsid w:val="000146A7"/>
    <w:rPr>
      <w:rFonts w:ascii="Times New Roman" w:eastAsia="Times New Roman" w:hAnsi="Times New Roman" w:cs="Times New Roman"/>
      <w:b/>
      <w:bCs/>
      <w:kern w:val="36"/>
      <w:sz w:val="48"/>
      <w:szCs w:val="48"/>
      <w:lang w:eastAsia="fr-CA"/>
    </w:rPr>
  </w:style>
  <w:style w:type="character" w:styleId="Lienhypertexte">
    <w:name w:val="Hyperlink"/>
    <w:basedOn w:val="Policepardfaut"/>
    <w:uiPriority w:val="99"/>
    <w:semiHidden/>
    <w:unhideWhenUsed/>
    <w:rsid w:val="009E4B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c.org/programs.aspx?year=2011&amp;program=grs_mlcph"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925</Words>
  <Characters>5093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FMSS</Company>
  <LinksUpToDate>false</LinksUpToDate>
  <CharactersWithSpaces>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Bérubé</dc:creator>
  <cp:lastModifiedBy>Roch, Marie-Paule</cp:lastModifiedBy>
  <cp:revision>3</cp:revision>
  <cp:lastPrinted>2013-12-04T20:55:00Z</cp:lastPrinted>
  <dcterms:created xsi:type="dcterms:W3CDTF">2013-11-18T15:50:00Z</dcterms:created>
  <dcterms:modified xsi:type="dcterms:W3CDTF">2013-12-04T20:55:00Z</dcterms:modified>
</cp:coreProperties>
</file>